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0B557" w14:textId="77777777" w:rsidR="001F7354" w:rsidRPr="001F7354" w:rsidRDefault="001F7354">
      <w:pPr>
        <w:pStyle w:val="BodyA"/>
        <w:jc w:val="center"/>
        <w:rPr>
          <w:rFonts w:ascii="Adobe Caslon Pro" w:hAnsi="Adobe Caslon Pro"/>
          <w:b/>
          <w:sz w:val="32"/>
          <w:szCs w:val="32"/>
        </w:rPr>
      </w:pPr>
      <w:r w:rsidRPr="001F7354">
        <w:rPr>
          <w:rFonts w:ascii="Adobe Caslon Pro" w:hAnsi="Adobe Caslon Pro"/>
          <w:b/>
          <w:sz w:val="32"/>
          <w:szCs w:val="32"/>
        </w:rPr>
        <w:t>HNA Conference 2018</w:t>
      </w:r>
    </w:p>
    <w:p w14:paraId="4B4276F2" w14:textId="77777777" w:rsidR="001F7354" w:rsidRPr="001F7354" w:rsidRDefault="001F7354">
      <w:pPr>
        <w:pStyle w:val="BodyA"/>
        <w:jc w:val="center"/>
        <w:rPr>
          <w:rFonts w:ascii="Adobe Caslon Pro" w:hAnsi="Adobe Caslon Pro"/>
          <w:u w:val="single"/>
        </w:rPr>
      </w:pPr>
    </w:p>
    <w:p w14:paraId="3FB0D619" w14:textId="76B9A6D7" w:rsidR="00E33A89" w:rsidRPr="001F7354" w:rsidRDefault="002A7FE0" w:rsidP="001F7354">
      <w:pPr>
        <w:pStyle w:val="BodyA"/>
        <w:rPr>
          <w:rFonts w:ascii="Adobe Caslon Pro" w:eastAsia="Times New Roman" w:hAnsi="Adobe Caslon Pro" w:cs="Times New Roman"/>
          <w:u w:val="single"/>
        </w:rPr>
      </w:pPr>
      <w:r w:rsidRPr="001F7354">
        <w:rPr>
          <w:rFonts w:ascii="Adobe Caslon Pro" w:hAnsi="Adobe Caslon Pro"/>
          <w:u w:val="single"/>
        </w:rPr>
        <w:t>WORKSHOP PREFERENCES SIGN-UP</w:t>
      </w:r>
    </w:p>
    <w:p w14:paraId="7E12575E" w14:textId="77777777" w:rsidR="00AD2674" w:rsidRPr="001F7354" w:rsidRDefault="00AD2674">
      <w:pPr>
        <w:pStyle w:val="BodyA"/>
        <w:rPr>
          <w:rFonts w:ascii="Adobe Caslon Pro" w:hAnsi="Adobe Caslon Pro"/>
        </w:rPr>
      </w:pPr>
    </w:p>
    <w:p w14:paraId="20AEACA2" w14:textId="4FDA1108" w:rsidR="00E33A89" w:rsidRPr="001F7354" w:rsidRDefault="002A7FE0">
      <w:pPr>
        <w:pStyle w:val="BodyA"/>
        <w:rPr>
          <w:rFonts w:ascii="Adobe Caslon Pro" w:eastAsia="Times New Roman" w:hAnsi="Adobe Caslon Pro" w:cs="Times New Roman"/>
        </w:rPr>
      </w:pPr>
      <w:r w:rsidRPr="001F7354">
        <w:rPr>
          <w:rFonts w:ascii="Adobe Caslon Pro" w:hAnsi="Adobe Caslon Pro"/>
        </w:rPr>
        <w:t xml:space="preserve">The Conference Program Committee of 2018 HNA </w:t>
      </w:r>
      <w:r w:rsidRPr="001F7354">
        <w:rPr>
          <w:rFonts w:ascii="Adobe Caslon Pro" w:hAnsi="Adobe Caslon Pro"/>
        </w:rPr>
        <w:t xml:space="preserve">Conference has created a webpage on which to indicate your TOP </w:t>
      </w:r>
      <w:r w:rsidR="001F7354" w:rsidRPr="001F7354">
        <w:rPr>
          <w:rFonts w:ascii="Adobe Caslon Pro" w:hAnsi="Adobe Caslon Pro"/>
          <w:lang w:val="nl-NL"/>
        </w:rPr>
        <w:t>3</w:t>
      </w:r>
      <w:r w:rsidRPr="001F7354">
        <w:rPr>
          <w:rFonts w:ascii="Adobe Caslon Pro" w:hAnsi="Adobe Caslon Pro"/>
        </w:rPr>
        <w:t xml:space="preserve"> PREFERENCES for each of </w:t>
      </w:r>
      <w:r w:rsidR="001F7354" w:rsidRPr="001F7354">
        <w:rPr>
          <w:rFonts w:ascii="Adobe Caslon Pro" w:hAnsi="Adobe Caslon Pro"/>
        </w:rPr>
        <w:t>three</w:t>
      </w:r>
      <w:r w:rsidRPr="001F7354">
        <w:rPr>
          <w:rFonts w:ascii="Adobe Caslon Pro" w:hAnsi="Adobe Caslon Pro"/>
        </w:rPr>
        <w:t xml:space="preserve"> time slots at the organization</w:t>
      </w:r>
      <w:r w:rsidRPr="001F7354">
        <w:rPr>
          <w:rFonts w:ascii="Adobe Caslon Pro" w:hAnsi="Adobe Caslon Pro"/>
        </w:rPr>
        <w:t>’</w:t>
      </w:r>
      <w:r w:rsidRPr="001F7354">
        <w:rPr>
          <w:rFonts w:ascii="Adobe Caslon Pro" w:hAnsi="Adobe Caslon Pro"/>
        </w:rPr>
        <w:t xml:space="preserve">s conference, to be held in Ghent, 23-26 </w:t>
      </w:r>
      <w:r w:rsidRPr="001F7354">
        <w:rPr>
          <w:rFonts w:ascii="Adobe Caslon Pro" w:hAnsi="Adobe Caslon Pro"/>
        </w:rPr>
        <w:t>May 2018.</w:t>
      </w:r>
    </w:p>
    <w:p w14:paraId="68218383" w14:textId="77777777" w:rsidR="00E33A89" w:rsidRPr="001F7354" w:rsidRDefault="00E33A89">
      <w:pPr>
        <w:pStyle w:val="BodyA"/>
        <w:rPr>
          <w:rFonts w:ascii="Adobe Caslon Pro" w:eastAsia="Times New Roman" w:hAnsi="Adobe Caslon Pro" w:cs="Times New Roman"/>
        </w:rPr>
      </w:pPr>
    </w:p>
    <w:p w14:paraId="68BF2F6D" w14:textId="77777777" w:rsidR="00E33A89" w:rsidRPr="001F7354" w:rsidRDefault="002A7FE0">
      <w:pPr>
        <w:pStyle w:val="BodyA"/>
        <w:rPr>
          <w:rFonts w:ascii="Adobe Caslon Pro" w:eastAsia="Times New Roman" w:hAnsi="Adobe Caslon Pro" w:cs="Times New Roman"/>
        </w:rPr>
      </w:pPr>
      <w:r w:rsidRPr="001F7354">
        <w:rPr>
          <w:rFonts w:ascii="Adobe Caslon Pro" w:hAnsi="Adobe Caslon Pro"/>
        </w:rPr>
        <w:t>The workshops</w:t>
      </w:r>
      <w:r w:rsidRPr="001F7354">
        <w:rPr>
          <w:rFonts w:ascii="Adobe Caslon Pro" w:hAnsi="Adobe Caslon Pro"/>
          <w:lang w:val="nl-NL"/>
        </w:rPr>
        <w:t xml:space="preserve"> and guided tours</w:t>
      </w:r>
      <w:r w:rsidRPr="001F7354">
        <w:rPr>
          <w:rFonts w:ascii="Adobe Caslon Pro" w:hAnsi="Adobe Caslon Pro"/>
        </w:rPr>
        <w:t xml:space="preserve"> are described below. They include classroom-based sessions and visits to local sites and museums. We will make every effort to place you according to your top selections, but assignments will be made on a first-com</w:t>
      </w:r>
      <w:r w:rsidRPr="001F7354">
        <w:rPr>
          <w:rFonts w:ascii="Adobe Caslon Pro" w:hAnsi="Adobe Caslon Pro"/>
        </w:rPr>
        <w:t>e, first-served basis until the workshops are filled (some have the capacity for larger groups than others). Attendees who registered for the conference during the early registration period will be given priority on choices for workshops, followed by other</w:t>
      </w:r>
      <w:r w:rsidRPr="001F7354">
        <w:rPr>
          <w:rFonts w:ascii="Adobe Caslon Pro" w:hAnsi="Adobe Caslon Pro"/>
        </w:rPr>
        <w:t>s on a first-come, first-served basis. PLEASE SIGN UP AS SOON AS POSSIBLE so that chairs can contact you with further information and instructions for participation.</w:t>
      </w:r>
    </w:p>
    <w:p w14:paraId="098B4596" w14:textId="77777777" w:rsidR="00E33A89" w:rsidRPr="001F7354" w:rsidRDefault="00E33A89">
      <w:pPr>
        <w:pStyle w:val="BodyA"/>
        <w:rPr>
          <w:rFonts w:ascii="Adobe Caslon Pro" w:eastAsia="Times New Roman" w:hAnsi="Adobe Caslon Pro" w:cs="Times New Roman"/>
        </w:rPr>
      </w:pPr>
    </w:p>
    <w:p w14:paraId="29B2EB03" w14:textId="77777777" w:rsidR="000E5E75" w:rsidRPr="000E5E75" w:rsidRDefault="002A7FE0" w:rsidP="000E5E75">
      <w:pPr>
        <w:rPr>
          <w:rFonts w:ascii="Adobe Caslon Pro" w:eastAsia="Times New Roman" w:hAnsi="Adobe Caslon Pro"/>
          <w:bdr w:val="none" w:sz="0" w:space="0" w:color="auto"/>
        </w:rPr>
      </w:pPr>
      <w:r w:rsidRPr="001F7354">
        <w:rPr>
          <w:rFonts w:ascii="Adobe Caslon Pro" w:hAnsi="Adobe Caslon Pro"/>
        </w:rPr>
        <w:t>Please renew your membership in HNA and/or AANS and register for the conference before si</w:t>
      </w:r>
      <w:r w:rsidRPr="001F7354">
        <w:rPr>
          <w:rFonts w:ascii="Adobe Caslon Pro" w:hAnsi="Adobe Caslon Pro"/>
        </w:rPr>
        <w:t xml:space="preserve">gning up for workshops. Registration is handled through a separate website: </w:t>
      </w:r>
      <w:hyperlink r:id="rId6" w:tgtFrame="_blank" w:history="1">
        <w:r w:rsidR="000E5E75" w:rsidRPr="000E5E75">
          <w:rPr>
            <w:rStyle w:val="Hyperlink"/>
            <w:rFonts w:ascii="Adobe Caslon Pro" w:eastAsia="Times New Roman" w:hAnsi="Adobe Caslon Pro" w:cs="Segoe UI"/>
            <w:shd w:val="clear" w:color="auto" w:fill="FFFFFF"/>
          </w:rPr>
          <w:t>https://goo.gl/forms/JznigaaFVbLBqgKd2</w:t>
        </w:r>
      </w:hyperlink>
    </w:p>
    <w:p w14:paraId="75DCFCB4" w14:textId="77777777" w:rsidR="00E079BF" w:rsidRDefault="00E079BF">
      <w:pPr>
        <w:pStyle w:val="BodyA"/>
        <w:rPr>
          <w:rStyle w:val="None"/>
          <w:rFonts w:ascii="Adobe Caslon Pro" w:eastAsia="Times New Roman" w:hAnsi="Adobe Caslon Pro" w:cs="Times New Roman"/>
          <w:color w:val="auto"/>
          <w:bdr w:val="none" w:sz="0" w:space="0" w:color="auto"/>
        </w:rPr>
      </w:pPr>
    </w:p>
    <w:p w14:paraId="7D55C637" w14:textId="77777777" w:rsidR="00E33A89" w:rsidRPr="001F7354" w:rsidRDefault="002A7FE0">
      <w:pPr>
        <w:pStyle w:val="BodyA"/>
        <w:rPr>
          <w:rStyle w:val="None"/>
          <w:rFonts w:ascii="Adobe Caslon Pro" w:eastAsia="Times New Roman" w:hAnsi="Adobe Caslon Pro" w:cs="Times New Roman"/>
        </w:rPr>
      </w:pPr>
      <w:bookmarkStart w:id="0" w:name="_GoBack"/>
      <w:bookmarkEnd w:id="0"/>
      <w:r w:rsidRPr="001F7354">
        <w:rPr>
          <w:rStyle w:val="None"/>
          <w:rFonts w:ascii="Adobe Caslon Pro" w:eastAsia="Arial Unicode MS" w:hAnsi="Adobe Caslon Pro" w:cs="Arial Unicode MS"/>
        </w:rPr>
        <w:br/>
      </w:r>
      <w:r w:rsidRPr="001F7354">
        <w:rPr>
          <w:rStyle w:val="None"/>
          <w:rFonts w:ascii="Adobe Caslon Pro" w:hAnsi="Adobe Caslon Pro"/>
          <w:lang w:val="nl-NL"/>
        </w:rPr>
        <w:t xml:space="preserve">Please register by </w:t>
      </w:r>
      <w:r w:rsidRPr="001F7354">
        <w:rPr>
          <w:rStyle w:val="None"/>
          <w:rFonts w:ascii="Adobe Caslon Pro" w:hAnsi="Adobe Caslon Pro"/>
          <w:b/>
          <w:bCs/>
          <w:u w:val="single"/>
          <w:lang w:val="nl-NL"/>
        </w:rPr>
        <w:t>May 10th</w:t>
      </w:r>
      <w:r w:rsidRPr="001F7354">
        <w:rPr>
          <w:rStyle w:val="None"/>
          <w:rFonts w:ascii="Adobe Caslon Pro" w:hAnsi="Adobe Caslon Pro"/>
          <w:lang w:val="nl-NL"/>
        </w:rPr>
        <w:t xml:space="preserve"> and check your workshop assignments, which will be posted </w:t>
      </w:r>
      <w:r w:rsidRPr="001F7354">
        <w:rPr>
          <w:rStyle w:val="None"/>
          <w:rFonts w:ascii="Adobe Caslon Pro" w:hAnsi="Adobe Caslon Pro"/>
          <w:lang w:val="nl-NL"/>
        </w:rPr>
        <w:t xml:space="preserve">on the website by </w:t>
      </w:r>
      <w:r w:rsidRPr="001F7354">
        <w:rPr>
          <w:rStyle w:val="None"/>
          <w:rFonts w:ascii="Adobe Caslon Pro" w:hAnsi="Adobe Caslon Pro"/>
          <w:b/>
          <w:bCs/>
          <w:u w:val="single"/>
          <w:lang w:val="nl-NL"/>
        </w:rPr>
        <w:t>May 20th.</w:t>
      </w:r>
    </w:p>
    <w:p w14:paraId="5EA2304D" w14:textId="77777777" w:rsidR="00E33A89" w:rsidRPr="001F7354" w:rsidRDefault="00E33A89">
      <w:pPr>
        <w:pStyle w:val="BodyA"/>
        <w:rPr>
          <w:rStyle w:val="None"/>
          <w:rFonts w:ascii="Adobe Caslon Pro" w:eastAsia="Times New Roman" w:hAnsi="Adobe Caslon Pro" w:cs="Times New Roman"/>
          <w:u w:val="single"/>
        </w:rPr>
      </w:pPr>
    </w:p>
    <w:p w14:paraId="0F23F1C9" w14:textId="77777777" w:rsidR="00E33A89" w:rsidRPr="001F7354" w:rsidRDefault="00E33A89">
      <w:pPr>
        <w:pStyle w:val="BodyA"/>
        <w:rPr>
          <w:rStyle w:val="None"/>
          <w:rFonts w:ascii="Adobe Caslon Pro" w:hAnsi="Adobe Caslon Pro"/>
          <w:u w:val="single"/>
        </w:rPr>
      </w:pPr>
    </w:p>
    <w:p w14:paraId="70FF7080" w14:textId="77777777" w:rsidR="00E33A89" w:rsidRPr="001F7354" w:rsidRDefault="00E33A89">
      <w:pPr>
        <w:pStyle w:val="BodyA"/>
        <w:rPr>
          <w:rStyle w:val="None"/>
          <w:rFonts w:ascii="Adobe Caslon Pro" w:hAnsi="Adobe Caslon Pro"/>
          <w:u w:val="single"/>
        </w:rPr>
      </w:pPr>
    </w:p>
    <w:p w14:paraId="128BDF74"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u w:val="single"/>
        </w:rPr>
        <w:t>THURSDAY 24 MAY 2018</w:t>
      </w:r>
    </w:p>
    <w:p w14:paraId="1B082FD9" w14:textId="77777777" w:rsidR="00E33A89" w:rsidRPr="001F7354" w:rsidRDefault="00E33A89">
      <w:pPr>
        <w:pStyle w:val="BodyA"/>
        <w:rPr>
          <w:rFonts w:ascii="Adobe Caslon Pro" w:eastAsia="Times New Roman" w:hAnsi="Adobe Caslon Pro" w:cs="Times New Roman"/>
          <w:b/>
          <w:bCs/>
        </w:rPr>
      </w:pPr>
    </w:p>
    <w:p w14:paraId="24204EFB" w14:textId="77777777" w:rsidR="00E33A89" w:rsidRPr="001F7354" w:rsidRDefault="002A7FE0">
      <w:pPr>
        <w:pStyle w:val="BodyA"/>
        <w:rPr>
          <w:rStyle w:val="None"/>
          <w:rFonts w:ascii="Adobe Caslon Pro" w:eastAsia="Times New Roman" w:hAnsi="Adobe Caslon Pro" w:cs="Times New Roman"/>
          <w:u w:val="single"/>
        </w:rPr>
      </w:pPr>
      <w:r w:rsidRPr="001F7354">
        <w:rPr>
          <w:rStyle w:val="None"/>
          <w:rFonts w:ascii="Adobe Caslon Pro" w:hAnsi="Adobe Caslon Pro"/>
          <w:u w:val="single"/>
        </w:rPr>
        <w:t>16.30-18 (PAND</w:t>
      </w:r>
      <w:r w:rsidRPr="001F7354">
        <w:rPr>
          <w:rStyle w:val="None"/>
          <w:rFonts w:ascii="Adobe Caslon Pro" w:hAnsi="Adobe Caslon Pro"/>
          <w:u w:val="single"/>
          <w:lang w:val="nl-NL"/>
        </w:rPr>
        <w:t>, Ghent</w:t>
      </w:r>
      <w:r w:rsidRPr="001F7354">
        <w:rPr>
          <w:rStyle w:val="None"/>
          <w:rFonts w:ascii="Adobe Caslon Pro" w:hAnsi="Adobe Caslon Pro"/>
          <w:u w:val="single"/>
        </w:rPr>
        <w:t>)</w:t>
      </w:r>
    </w:p>
    <w:p w14:paraId="0682C10A" w14:textId="77777777" w:rsidR="00E33A89" w:rsidRPr="001F7354" w:rsidRDefault="00E33A89">
      <w:pPr>
        <w:pStyle w:val="BodyA"/>
        <w:rPr>
          <w:rFonts w:ascii="Adobe Caslon Pro" w:eastAsia="Times New Roman" w:hAnsi="Adobe Caslon Pro" w:cs="Times New Roman"/>
          <w:b/>
          <w:bCs/>
        </w:rPr>
      </w:pPr>
    </w:p>
    <w:p w14:paraId="6134458B"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b/>
          <w:bCs/>
          <w:lang w:val="nl-NL"/>
        </w:rPr>
        <w:t xml:space="preserve">Workshop I: </w:t>
      </w:r>
      <w:r w:rsidRPr="001F7354">
        <w:rPr>
          <w:rStyle w:val="None"/>
          <w:rFonts w:ascii="Adobe Caslon Pro" w:hAnsi="Adobe Caslon Pro"/>
          <w:b/>
          <w:bCs/>
        </w:rPr>
        <w:t>Mapping the Future of Research in Netherlandish Art: Emerging Scholars Pecha Kucha</w:t>
      </w:r>
    </w:p>
    <w:p w14:paraId="2D5CC615"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 xml:space="preserve">Organizers: </w:t>
      </w:r>
    </w:p>
    <w:p w14:paraId="5B27CC46"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Stephanie Dickey, Queen</w:t>
      </w:r>
      <w:r w:rsidRPr="001F7354">
        <w:rPr>
          <w:rStyle w:val="None"/>
          <w:rFonts w:ascii="Adobe Caslon Pro" w:hAnsi="Adobe Caslon Pro"/>
        </w:rPr>
        <w:t>’</w:t>
      </w:r>
      <w:r w:rsidRPr="001F7354">
        <w:rPr>
          <w:rStyle w:val="None"/>
          <w:rFonts w:ascii="Adobe Caslon Pro" w:hAnsi="Adobe Caslon Pro"/>
        </w:rPr>
        <w:t xml:space="preserve">s University (Canada) </w:t>
      </w:r>
    </w:p>
    <w:p w14:paraId="20D47F8F"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 xml:space="preserve">Lara Yeager-Crasselt, </w:t>
      </w:r>
      <w:r w:rsidRPr="001F7354">
        <w:rPr>
          <w:rStyle w:val="None"/>
          <w:rFonts w:ascii="Adobe Caslon Pro" w:hAnsi="Adobe Caslon Pro"/>
        </w:rPr>
        <w:t>The Leiden Collection, New York</w:t>
      </w:r>
    </w:p>
    <w:p w14:paraId="132E5A88" w14:textId="77777777" w:rsidR="00E33A89" w:rsidRPr="001F7354" w:rsidRDefault="00E33A89">
      <w:pPr>
        <w:pStyle w:val="BodyA"/>
        <w:rPr>
          <w:rFonts w:ascii="Adobe Caslon Pro" w:eastAsia="Times New Roman" w:hAnsi="Adobe Caslon Pro" w:cs="Times New Roman"/>
        </w:rPr>
      </w:pPr>
    </w:p>
    <w:p w14:paraId="7453D51E"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For this workshop scheduled in two parts, to meet in Ghent and Bruges, we invite scholars in the early stage of their careers to present their current research, share ideas, and receive suggestions for future development.</w:t>
      </w:r>
      <w:r w:rsidRPr="001F7354">
        <w:rPr>
          <w:rStyle w:val="None"/>
          <w:rFonts w:ascii="Adobe Caslon Pro" w:hAnsi="Adobe Caslon Pro"/>
        </w:rPr>
        <w:t> </w:t>
      </w:r>
      <w:r w:rsidRPr="001F7354">
        <w:rPr>
          <w:rStyle w:val="None"/>
          <w:rFonts w:ascii="Adobe Caslon Pro" w:hAnsi="Adobe Caslon Pro"/>
        </w:rPr>
        <w:t>A</w:t>
      </w:r>
      <w:r w:rsidRPr="001F7354">
        <w:rPr>
          <w:rStyle w:val="None"/>
          <w:rFonts w:ascii="Adobe Caslon Pro" w:hAnsi="Adobe Caslon Pro"/>
        </w:rPr>
        <w:t xml:space="preserve">ll topics are welcome! Applicants should be PhD candidates or recent graduates (PhD 2014 or later) working on their first major project or publication. </w:t>
      </w:r>
    </w:p>
    <w:p w14:paraId="4F23C533"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 </w:t>
      </w:r>
      <w:r w:rsidRPr="001F7354">
        <w:rPr>
          <w:rStyle w:val="None"/>
          <w:rFonts w:ascii="Adobe Caslon Pro" w:hAnsi="Adobe Caslon Pro"/>
        </w:rPr>
        <w:tab/>
      </w:r>
      <w:r w:rsidRPr="001F7354">
        <w:rPr>
          <w:rStyle w:val="None"/>
          <w:rFonts w:ascii="Adobe Caslon Pro" w:hAnsi="Adobe Caslon Pro"/>
        </w:rPr>
        <w:t>The workshop will follow the Pecha Kucha format (see www.pechakucha.org): each presentation to be acc</w:t>
      </w:r>
      <w:r w:rsidRPr="001F7354">
        <w:rPr>
          <w:rStyle w:val="None"/>
          <w:rFonts w:ascii="Adobe Caslon Pro" w:hAnsi="Adobe Caslon Pro"/>
        </w:rPr>
        <w:t xml:space="preserve">ompanied by 20 slides projected for 20 seconds each (total: 6 minutes 40 seconds). You may speak informally or prepare a text, but please note that the time limit will be </w:t>
      </w:r>
      <w:r w:rsidRPr="001F7354">
        <w:rPr>
          <w:rStyle w:val="None"/>
          <w:rFonts w:ascii="Adobe Caslon Pro" w:hAnsi="Adobe Caslon Pro"/>
        </w:rPr>
        <w:lastRenderedPageBreak/>
        <w:t>strictly enforced. Your presentation should summarize your dissertation or project, h</w:t>
      </w:r>
      <w:r w:rsidRPr="001F7354">
        <w:rPr>
          <w:rStyle w:val="None"/>
          <w:rFonts w:ascii="Adobe Caslon Pro" w:hAnsi="Adobe Caslon Pro"/>
        </w:rPr>
        <w:t>ighlighting what you think the major contribution will be and key questions that remain to be pursued. Time will be allowed for discussion and feedback.</w:t>
      </w:r>
    </w:p>
    <w:p w14:paraId="2A51258C"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 </w:t>
      </w:r>
      <w:r w:rsidRPr="001F7354">
        <w:rPr>
          <w:rStyle w:val="None"/>
          <w:rFonts w:ascii="Adobe Caslon Pro" w:hAnsi="Adobe Caslon Pro"/>
        </w:rPr>
        <w:tab/>
      </w:r>
      <w:r w:rsidRPr="001F7354">
        <w:rPr>
          <w:rStyle w:val="None"/>
          <w:rFonts w:ascii="Adobe Caslon Pro" w:hAnsi="Adobe Caslon Pro"/>
        </w:rPr>
        <w:t>For scholars coming from North America, it is possible that some funding will be available to help wi</w:t>
      </w:r>
      <w:r w:rsidRPr="001F7354">
        <w:rPr>
          <w:rStyle w:val="None"/>
          <w:rFonts w:ascii="Adobe Caslon Pro" w:hAnsi="Adobe Caslon Pro"/>
        </w:rPr>
        <w:t>th transportation, but specifics will not be available until closer to the conference date. All speakers should be prepared to cover their own costs.</w:t>
      </w:r>
    </w:p>
    <w:p w14:paraId="061A348B"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Applications should include a short abstract of your topic (300 words maximum) and a current CV. PhD candi</w:t>
      </w:r>
      <w:r w:rsidRPr="001F7354">
        <w:rPr>
          <w:rStyle w:val="None"/>
          <w:rFonts w:ascii="Adobe Caslon Pro" w:hAnsi="Adobe Caslon Pro"/>
        </w:rPr>
        <w:t>dates should provide the name and contact information of their supervisor, who may be contacted to provide a reference. Please send applications by December 15 to Stephanie Dickey at: dickey.ss@gmail.com and Lara Yeager-Crasselt: yeagercrasselt@gmail.com.</w:t>
      </w:r>
    </w:p>
    <w:p w14:paraId="365E7351" w14:textId="77777777" w:rsidR="00E33A89" w:rsidRPr="001F7354" w:rsidRDefault="00E33A89">
      <w:pPr>
        <w:pStyle w:val="BodyA"/>
        <w:rPr>
          <w:rFonts w:ascii="Adobe Caslon Pro" w:hAnsi="Adobe Caslon Pro"/>
        </w:rPr>
      </w:pPr>
    </w:p>
    <w:p w14:paraId="607AB474"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b/>
          <w:bCs/>
        </w:rPr>
        <w:t>Workshop II: The Transhistorical Turn in Netherlandish Art History</w:t>
      </w:r>
    </w:p>
    <w:p w14:paraId="5E69B1A9"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lang w:val="nl-NL"/>
        </w:rPr>
        <w:t xml:space="preserve">Organizers: </w:t>
      </w:r>
    </w:p>
    <w:p w14:paraId="17D19356"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Tessel M. Bauduin, University of Amsterdam</w:t>
      </w:r>
    </w:p>
    <w:p w14:paraId="5E0E1625"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Marrigje Rikken, Frans Hals Museum / RKD</w:t>
      </w:r>
    </w:p>
    <w:p w14:paraId="5D74635B" w14:textId="77777777" w:rsidR="00E33A89" w:rsidRPr="001F7354" w:rsidRDefault="00E33A89">
      <w:pPr>
        <w:pStyle w:val="BodyA"/>
        <w:rPr>
          <w:rFonts w:ascii="Adobe Caslon Pro" w:eastAsia="Times New Roman" w:hAnsi="Adobe Caslon Pro" w:cs="Times New Roman"/>
        </w:rPr>
      </w:pPr>
    </w:p>
    <w:p w14:paraId="551472B3"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 xml:space="preserve">Among the various </w:t>
      </w:r>
      <w:r w:rsidRPr="001F7354">
        <w:rPr>
          <w:rStyle w:val="None"/>
          <w:rFonts w:ascii="Adobe Caslon Pro" w:hAnsi="Adobe Caslon Pro"/>
        </w:rPr>
        <w:t>“</w:t>
      </w:r>
      <w:r w:rsidRPr="001F7354">
        <w:rPr>
          <w:rStyle w:val="None"/>
          <w:rFonts w:ascii="Adobe Caslon Pro" w:hAnsi="Adobe Caslon Pro"/>
        </w:rPr>
        <w:t>turns</w:t>
      </w:r>
      <w:r w:rsidRPr="001F7354">
        <w:rPr>
          <w:rStyle w:val="None"/>
          <w:rFonts w:ascii="Adobe Caslon Pro" w:hAnsi="Adobe Caslon Pro"/>
        </w:rPr>
        <w:t xml:space="preserve">” </w:t>
      </w:r>
      <w:r w:rsidRPr="001F7354">
        <w:rPr>
          <w:rStyle w:val="None"/>
          <w:rFonts w:ascii="Adobe Caslon Pro" w:hAnsi="Adobe Caslon Pro"/>
        </w:rPr>
        <w:t xml:space="preserve">that have occurred in art history over the last decades, a recent and substantial, but not uncontroversial, one is the transhistorical turn. Definitions of </w:t>
      </w:r>
      <w:r w:rsidRPr="001F7354">
        <w:rPr>
          <w:rStyle w:val="None"/>
          <w:rFonts w:ascii="Adobe Caslon Pro" w:hAnsi="Adobe Caslon Pro"/>
        </w:rPr>
        <w:t>‘</w:t>
      </w:r>
      <w:r w:rsidRPr="001F7354">
        <w:rPr>
          <w:rStyle w:val="None"/>
          <w:rFonts w:ascii="Adobe Caslon Pro" w:hAnsi="Adobe Caslon Pro"/>
        </w:rPr>
        <w:t>transhistoricity</w:t>
      </w:r>
      <w:r w:rsidRPr="001F7354">
        <w:rPr>
          <w:rStyle w:val="None"/>
          <w:rFonts w:ascii="Adobe Caslon Pro" w:hAnsi="Adobe Caslon Pro"/>
        </w:rPr>
        <w:t xml:space="preserve">’ </w:t>
      </w:r>
      <w:r w:rsidRPr="001F7354">
        <w:rPr>
          <w:rStyle w:val="None"/>
          <w:rFonts w:ascii="Adobe Caslon Pro" w:hAnsi="Adobe Caslon Pro"/>
        </w:rPr>
        <w:t>differ; in philosophy it is often used to address the eternal and universal, whil</w:t>
      </w:r>
      <w:r w:rsidRPr="001F7354">
        <w:rPr>
          <w:rStyle w:val="None"/>
          <w:rFonts w:ascii="Adobe Caslon Pro" w:hAnsi="Adobe Caslon Pro"/>
        </w:rPr>
        <w:t>e in art history it generally appears synonymous to cross-historicity and applies to a perspective in which art from different historical periods is studied in conjunction. Paul Crowther has argued (</w:t>
      </w:r>
      <w:r w:rsidRPr="001F7354">
        <w:rPr>
          <w:rStyle w:val="None"/>
          <w:rFonts w:ascii="Adobe Caslon Pro" w:hAnsi="Adobe Caslon Pro"/>
          <w:i/>
          <w:iCs/>
        </w:rPr>
        <w:t>The transhistorical image: philosophizing art and its his</w:t>
      </w:r>
      <w:r w:rsidRPr="001F7354">
        <w:rPr>
          <w:rStyle w:val="None"/>
          <w:rFonts w:ascii="Adobe Caslon Pro" w:hAnsi="Adobe Caslon Pro"/>
          <w:i/>
          <w:iCs/>
        </w:rPr>
        <w:t>tory</w:t>
      </w:r>
      <w:r w:rsidRPr="001F7354">
        <w:rPr>
          <w:rStyle w:val="None"/>
          <w:rFonts w:ascii="Adobe Caslon Pro" w:hAnsi="Adobe Caslon Pro"/>
        </w:rPr>
        <w:t xml:space="preserve">, 2002) that the significance of art depends essentially on the transhistorical nature of the pictorial image: </w:t>
      </w:r>
      <w:r w:rsidRPr="001F7354">
        <w:rPr>
          <w:rStyle w:val="None"/>
          <w:rFonts w:ascii="Adobe Caslon Pro" w:hAnsi="Adobe Caslon Pro"/>
        </w:rPr>
        <w:t>‘</w:t>
      </w:r>
      <w:r w:rsidRPr="001F7354">
        <w:rPr>
          <w:rStyle w:val="None"/>
          <w:rFonts w:ascii="Adobe Caslon Pro" w:hAnsi="Adobe Caslon Pro"/>
        </w:rPr>
        <w:t>one can only judge what is distinctive about an epoch of artistic change on the basis of comparison with other epochs</w:t>
      </w:r>
      <w:r w:rsidRPr="001F7354">
        <w:rPr>
          <w:rStyle w:val="None"/>
          <w:rFonts w:ascii="Adobe Caslon Pro" w:hAnsi="Adobe Caslon Pro"/>
        </w:rPr>
        <w:t>’</w:t>
      </w:r>
      <w:r w:rsidRPr="001F7354">
        <w:rPr>
          <w:rStyle w:val="None"/>
          <w:rFonts w:ascii="Adobe Caslon Pro" w:hAnsi="Adobe Caslon Pro"/>
        </w:rPr>
        <w:t>. The possibilities of</w:t>
      </w:r>
      <w:r w:rsidRPr="001F7354">
        <w:rPr>
          <w:rStyle w:val="None"/>
          <w:rFonts w:ascii="Adobe Caslon Pro" w:hAnsi="Adobe Caslon Pro"/>
        </w:rPr>
        <w:t xml:space="preserve">fered by </w:t>
      </w:r>
      <w:r w:rsidRPr="001F7354">
        <w:rPr>
          <w:rStyle w:val="None"/>
          <w:rFonts w:ascii="Adobe Caslon Pro" w:hAnsi="Adobe Caslon Pro"/>
          <w:i/>
          <w:iCs/>
        </w:rPr>
        <w:t>transhistoricity</w:t>
      </w:r>
      <w:r w:rsidRPr="001F7354">
        <w:rPr>
          <w:rStyle w:val="None"/>
          <w:rFonts w:ascii="Adobe Caslon Pro" w:hAnsi="Adobe Caslon Pro"/>
        </w:rPr>
        <w:t xml:space="preserve"> have not gone unnoticed by museum professionals. Recent years have seen a worldwide tendency to create exhibitions and collection displays in major museums that juxtapose, either harmoniously or confrontationally, works and forms </w:t>
      </w:r>
      <w:r w:rsidRPr="001F7354">
        <w:rPr>
          <w:rStyle w:val="None"/>
          <w:rFonts w:ascii="Adobe Caslon Pro" w:hAnsi="Adobe Caslon Pro"/>
        </w:rPr>
        <w:t xml:space="preserve">of art, to explore new relationships and gain insights. A recent example is </w:t>
      </w:r>
      <w:r w:rsidRPr="001F7354">
        <w:rPr>
          <w:rStyle w:val="None"/>
          <w:rFonts w:ascii="Adobe Caslon Pro" w:hAnsi="Adobe Caslon Pro"/>
          <w:i/>
          <w:iCs/>
          <w:lang w:val="sv-SE"/>
        </w:rPr>
        <w:t>Intolerance</w:t>
      </w:r>
      <w:r w:rsidRPr="001F7354">
        <w:rPr>
          <w:rStyle w:val="None"/>
          <w:rFonts w:ascii="Adobe Caslon Pro" w:hAnsi="Adobe Caslon Pro"/>
        </w:rPr>
        <w:t xml:space="preserve"> (2010) in the Neue Nationalgalerie in Berlin (curated by Willem de Rooij), which combined 17th-century bird paintings by Melchior d</w:t>
      </w:r>
      <w:r w:rsidRPr="001F7354">
        <w:rPr>
          <w:rStyle w:val="None"/>
          <w:rFonts w:ascii="Adobe Caslon Pro" w:hAnsi="Adobe Caslon Pro"/>
        </w:rPr>
        <w:t>’</w:t>
      </w:r>
      <w:r w:rsidRPr="001F7354">
        <w:rPr>
          <w:rStyle w:val="None"/>
          <w:rFonts w:ascii="Adobe Caslon Pro" w:hAnsi="Adobe Caslon Pro"/>
        </w:rPr>
        <w:t>Hondecoeter and 19th-century feather</w:t>
      </w:r>
      <w:r w:rsidRPr="001F7354">
        <w:rPr>
          <w:rStyle w:val="None"/>
          <w:rFonts w:ascii="Adobe Caslon Pro" w:hAnsi="Adobe Caslon Pro"/>
        </w:rPr>
        <w:t xml:space="preserve">ed objects from Hawaii, also introducing a global, postcolonial and cross-medial perspective. Coming up is </w:t>
      </w:r>
      <w:r w:rsidRPr="001F7354">
        <w:rPr>
          <w:rStyle w:val="None"/>
          <w:rFonts w:ascii="Adobe Caslon Pro" w:hAnsi="Adobe Caslon Pro"/>
          <w:i/>
          <w:iCs/>
        </w:rPr>
        <w:t>Frans Hals &amp; the Modernists</w:t>
      </w:r>
      <w:r w:rsidRPr="001F7354">
        <w:rPr>
          <w:rStyle w:val="None"/>
          <w:rFonts w:ascii="Adobe Caslon Pro" w:hAnsi="Adobe Caslon Pro"/>
        </w:rPr>
        <w:t>, juxtaposing portraits by Hals and by painters such as Edouard Manet, and 19th-century portrait photography, in the Frans</w:t>
      </w:r>
      <w:r w:rsidRPr="001F7354">
        <w:rPr>
          <w:rStyle w:val="None"/>
          <w:rFonts w:ascii="Adobe Caslon Pro" w:hAnsi="Adobe Caslon Pro"/>
        </w:rPr>
        <w:t xml:space="preserve"> Hals Museum in Haarlem (October 2018). It remains to be seen how successful such techniques are with regards to theoretical innovation of transhistorical art history. Contrasting affects seems to dominate. As well, many exhibitions position(ed) the contem</w:t>
      </w:r>
      <w:r w:rsidRPr="001F7354">
        <w:rPr>
          <w:rStyle w:val="None"/>
          <w:rFonts w:ascii="Adobe Caslon Pro" w:hAnsi="Adobe Caslon Pro"/>
        </w:rPr>
        <w:t xml:space="preserve">porary as central to </w:t>
      </w:r>
      <w:r w:rsidRPr="001F7354">
        <w:rPr>
          <w:rStyle w:val="None"/>
          <w:rFonts w:ascii="Adobe Caslon Pro" w:hAnsi="Adobe Caslon Pro"/>
          <w:i/>
          <w:iCs/>
        </w:rPr>
        <w:t xml:space="preserve">transhistoricity </w:t>
      </w:r>
      <w:r w:rsidRPr="001F7354">
        <w:rPr>
          <w:rStyle w:val="None"/>
          <w:rFonts w:ascii="Adobe Caslon Pro" w:hAnsi="Adobe Caslon Pro"/>
        </w:rPr>
        <w:t>(see also the research developed by the transhistorical museum initiative).</w:t>
      </w:r>
    </w:p>
    <w:p w14:paraId="0C81124D"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eastAsia="Times New Roman" w:hAnsi="Adobe Caslon Pro" w:cs="Times New Roman"/>
        </w:rPr>
        <w:tab/>
        <w:t xml:space="preserve">We find that a further excavation of the concept of </w:t>
      </w:r>
      <w:r w:rsidRPr="001F7354">
        <w:rPr>
          <w:rStyle w:val="None"/>
          <w:rFonts w:ascii="Adobe Caslon Pro" w:hAnsi="Adobe Caslon Pro"/>
          <w:i/>
          <w:iCs/>
        </w:rPr>
        <w:t>transhistoricity</w:t>
      </w:r>
      <w:r w:rsidRPr="001F7354">
        <w:rPr>
          <w:rStyle w:val="None"/>
          <w:rFonts w:ascii="Adobe Caslon Pro" w:hAnsi="Adobe Caslon Pro"/>
        </w:rPr>
        <w:t>, and its applicability in art history and art historiography is required</w:t>
      </w:r>
      <w:r w:rsidRPr="001F7354">
        <w:rPr>
          <w:rStyle w:val="None"/>
          <w:rFonts w:ascii="Adobe Caslon Pro" w:hAnsi="Adobe Caslon Pro"/>
        </w:rPr>
        <w:t>, and aim to further explore it in this workshop. We consider a (Crowtherian) transhistorical approach to be particularly relevant in relation to Early Modern Netherlandish art; on account of its innovative character, but certainly too because it appears w</w:t>
      </w:r>
      <w:r w:rsidRPr="001F7354">
        <w:rPr>
          <w:rStyle w:val="None"/>
          <w:rFonts w:ascii="Adobe Caslon Pro" w:hAnsi="Adobe Caslon Pro"/>
        </w:rPr>
        <w:t>ell suited to a succession of revisions, appropriations, reinventions and cultural dominance within several (cultural, socio-political, nationalist, and global) narratives. In other words, Early Modern Netherlandish art possesses</w:t>
      </w:r>
      <w:r w:rsidRPr="001F7354">
        <w:rPr>
          <w:rStyle w:val="None"/>
          <w:rFonts w:ascii="Adobe Caslon Pro" w:hAnsi="Adobe Caslon Pro"/>
        </w:rPr>
        <w:t>—</w:t>
      </w:r>
      <w:r w:rsidRPr="001F7354">
        <w:rPr>
          <w:rStyle w:val="None"/>
          <w:rFonts w:ascii="Adobe Caslon Pro" w:hAnsi="Adobe Caslon Pro"/>
        </w:rPr>
        <w:t>to all appearances</w:t>
      </w:r>
      <w:r w:rsidRPr="001F7354">
        <w:rPr>
          <w:rStyle w:val="None"/>
          <w:rFonts w:ascii="Adobe Caslon Pro" w:hAnsi="Adobe Caslon Pro"/>
        </w:rPr>
        <w:t>—</w:t>
      </w:r>
      <w:r w:rsidRPr="001F7354">
        <w:rPr>
          <w:rStyle w:val="None"/>
          <w:rFonts w:ascii="Adobe Caslon Pro" w:hAnsi="Adobe Caslon Pro"/>
        </w:rPr>
        <w:t>a stron</w:t>
      </w:r>
      <w:r w:rsidRPr="001F7354">
        <w:rPr>
          <w:rStyle w:val="None"/>
          <w:rFonts w:ascii="Adobe Caslon Pro" w:hAnsi="Adobe Caslon Pro"/>
        </w:rPr>
        <w:t>g transhistorical appeal.</w:t>
      </w:r>
    </w:p>
    <w:p w14:paraId="4EA7BC35"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eastAsia="Times New Roman" w:hAnsi="Adobe Caslon Pro" w:cs="Times New Roman"/>
        </w:rPr>
        <w:lastRenderedPageBreak/>
        <w:tab/>
        <w:t xml:space="preserve">More specifically, therefore, this workshop aims to explore art historical </w:t>
      </w:r>
      <w:r w:rsidRPr="001F7354">
        <w:rPr>
          <w:rStyle w:val="None"/>
          <w:rFonts w:ascii="Adobe Caslon Pro" w:hAnsi="Adobe Caslon Pro"/>
          <w:i/>
          <w:iCs/>
        </w:rPr>
        <w:t>transhistoricity</w:t>
      </w:r>
      <w:r w:rsidRPr="001F7354">
        <w:rPr>
          <w:rStyle w:val="None"/>
          <w:rFonts w:ascii="Adobe Caslon Pro" w:hAnsi="Adobe Caslon Pro"/>
        </w:rPr>
        <w:t xml:space="preserve"> and its theoretical and methodological implications, in relation to Netherlandish art (14th </w:t>
      </w:r>
      <w:r w:rsidRPr="001F7354">
        <w:rPr>
          <w:rStyle w:val="None"/>
          <w:rFonts w:ascii="Adobe Caslon Pro" w:hAnsi="Adobe Caslon Pro"/>
        </w:rPr>
        <w:t xml:space="preserve">– </w:t>
      </w:r>
      <w:r w:rsidRPr="001F7354">
        <w:rPr>
          <w:rStyle w:val="None"/>
          <w:rFonts w:ascii="Adobe Caslon Pro" w:hAnsi="Adobe Caslon Pro"/>
        </w:rPr>
        <w:t>17th c.). The goal is to problematize trans</w:t>
      </w:r>
      <w:r w:rsidRPr="001F7354">
        <w:rPr>
          <w:rStyle w:val="None"/>
          <w:rFonts w:ascii="Adobe Caslon Pro" w:hAnsi="Adobe Caslon Pro"/>
        </w:rPr>
        <w:t>historicity as an approach itself, within the wider field of global art history. We will therefore discuss several questions, with the aim to sketch out the benefits and the pitfalls of a transhistorical approach in academia, and in museum display; both in</w:t>
      </w:r>
      <w:r w:rsidRPr="001F7354">
        <w:rPr>
          <w:rStyle w:val="None"/>
          <w:rFonts w:ascii="Adobe Caslon Pro" w:hAnsi="Adobe Caslon Pro"/>
        </w:rPr>
        <w:t xml:space="preserve"> relation to each other and in relation to conventional approaches. It is not our aim to contrast museum and scholarly approaches in a negative sense; rather we hope to outline challenges and opportunities for mutual benefit and to explore the ways in whic</w:t>
      </w:r>
      <w:r w:rsidRPr="001F7354">
        <w:rPr>
          <w:rStyle w:val="None"/>
          <w:rFonts w:ascii="Adobe Caslon Pro" w:hAnsi="Adobe Caslon Pro"/>
        </w:rPr>
        <w:t>h the disciplines/practices can point one another towards new directions.</w:t>
      </w:r>
    </w:p>
    <w:p w14:paraId="13EC2BDA"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Questions to be addressed include:</w:t>
      </w:r>
    </w:p>
    <w:p w14:paraId="665B0191"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 What are the methodological concerns of researching (Early Modern Netherlandish)</w:t>
      </w:r>
    </w:p>
    <w:p w14:paraId="4C57FA6E"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art objects through the lens of another era; and vice versa?</w:t>
      </w:r>
    </w:p>
    <w:p w14:paraId="662F373C"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 W</w:t>
      </w:r>
      <w:r w:rsidRPr="001F7354">
        <w:rPr>
          <w:rStyle w:val="None"/>
          <w:rFonts w:ascii="Adobe Caslon Pro" w:hAnsi="Adobe Caslon Pro"/>
        </w:rPr>
        <w:t>hat are the methodological concerns of presenting in a museum or gallery (Early</w:t>
      </w:r>
    </w:p>
    <w:p w14:paraId="3C66DA81"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Modern Netherlandish) art objects through the lens of another era; and vice versa?</w:t>
      </w:r>
    </w:p>
    <w:p w14:paraId="50D95B4F"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 xml:space="preserve">- What are the differences between </w:t>
      </w:r>
      <w:r w:rsidRPr="001F7354">
        <w:rPr>
          <w:rStyle w:val="None"/>
          <w:rFonts w:ascii="Adobe Caslon Pro" w:hAnsi="Adobe Caslon Pro"/>
          <w:i/>
          <w:iCs/>
        </w:rPr>
        <w:t>transhistoricity</w:t>
      </w:r>
      <w:r w:rsidRPr="001F7354">
        <w:rPr>
          <w:rStyle w:val="None"/>
          <w:rFonts w:ascii="Adobe Caslon Pro" w:hAnsi="Adobe Caslon Pro"/>
        </w:rPr>
        <w:t xml:space="preserve"> as research strategy and as</w:t>
      </w:r>
    </w:p>
    <w:p w14:paraId="3D90B460"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exhibition co</w:t>
      </w:r>
      <w:r w:rsidRPr="001F7354">
        <w:rPr>
          <w:rStyle w:val="None"/>
          <w:rFonts w:ascii="Adobe Caslon Pro" w:hAnsi="Adobe Caslon Pro"/>
        </w:rPr>
        <w:t>ncept and how do these two relate?</w:t>
      </w:r>
    </w:p>
    <w:p w14:paraId="73649612"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 xml:space="preserve">- What does </w:t>
      </w:r>
      <w:r w:rsidRPr="001F7354">
        <w:rPr>
          <w:rStyle w:val="None"/>
          <w:rFonts w:ascii="Adobe Caslon Pro" w:hAnsi="Adobe Caslon Pro"/>
          <w:i/>
          <w:iCs/>
        </w:rPr>
        <w:t>transhistoricity</w:t>
      </w:r>
      <w:r w:rsidRPr="001F7354">
        <w:rPr>
          <w:rStyle w:val="None"/>
          <w:rFonts w:ascii="Adobe Caslon Pro" w:hAnsi="Adobe Caslon Pro"/>
        </w:rPr>
        <w:t xml:space="preserve"> add to art historical research/museum practice, how, and</w:t>
      </w:r>
    </w:p>
    <w:p w14:paraId="74DE3084"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for whom?</w:t>
      </w:r>
    </w:p>
    <w:p w14:paraId="0AF81B16"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lang w:val="nl-NL"/>
        </w:rPr>
        <w:t xml:space="preserve">- Does </w:t>
      </w:r>
      <w:r w:rsidRPr="001F7354">
        <w:rPr>
          <w:rStyle w:val="None"/>
          <w:rFonts w:ascii="Adobe Caslon Pro" w:hAnsi="Adobe Caslon Pro"/>
          <w:i/>
          <w:iCs/>
        </w:rPr>
        <w:t>transhistoricity</w:t>
      </w:r>
      <w:r w:rsidRPr="001F7354">
        <w:rPr>
          <w:rStyle w:val="None"/>
          <w:rFonts w:ascii="Adobe Caslon Pro" w:hAnsi="Adobe Caslon Pro"/>
        </w:rPr>
        <w:t xml:space="preserve"> also imply transmediality and/or interdisciplinarity, and</w:t>
      </w:r>
      <w:r w:rsidRPr="001F7354">
        <w:rPr>
          <w:rStyle w:val="None"/>
          <w:rFonts w:ascii="Adobe Caslon Pro" w:hAnsi="Adobe Caslon Pro"/>
        </w:rPr>
        <w:t>—</w:t>
      </w:r>
      <w:r w:rsidRPr="001F7354">
        <w:rPr>
          <w:rStyle w:val="None"/>
          <w:rFonts w:ascii="Adobe Caslon Pro" w:hAnsi="Adobe Caslon Pro"/>
        </w:rPr>
        <w:t>as not</w:t>
      </w:r>
    </w:p>
    <w:p w14:paraId="6B33DA74"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 xml:space="preserve">only temporal, but often also </w:t>
      </w:r>
      <w:r w:rsidRPr="001F7354">
        <w:rPr>
          <w:rStyle w:val="None"/>
          <w:rFonts w:ascii="Adobe Caslon Pro" w:hAnsi="Adobe Caslon Pro"/>
        </w:rPr>
        <w:t>considerable cultural, socio-political and geographical divides are bridged</w:t>
      </w:r>
      <w:r w:rsidRPr="001F7354">
        <w:rPr>
          <w:rStyle w:val="None"/>
          <w:rFonts w:ascii="Adobe Caslon Pro" w:hAnsi="Adobe Caslon Pro"/>
        </w:rPr>
        <w:t>—</w:t>
      </w:r>
      <w:r w:rsidRPr="001F7354">
        <w:rPr>
          <w:rStyle w:val="None"/>
          <w:rFonts w:ascii="Adobe Caslon Pro" w:hAnsi="Adobe Caslon Pro"/>
        </w:rPr>
        <w:t>how does the transhistorical relate to the postcolonial and culturally hegemonial?</w:t>
      </w:r>
    </w:p>
    <w:p w14:paraId="3F508E93"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Please email this information to the workshop organisers (deadline 1 May 2018): t.m.bauduin@uva.n</w:t>
      </w:r>
      <w:r w:rsidRPr="001F7354">
        <w:rPr>
          <w:rStyle w:val="None"/>
          <w:rFonts w:ascii="Adobe Caslon Pro" w:hAnsi="Adobe Caslon Pro"/>
        </w:rPr>
        <w:t>l &amp; M.Rikken@franshalsmuseum.nl. We will collect this material and compile a brief reader, so that during the workshop we will have a Powerpoint with tangible examples of transhistorical approaches at hand, and can share a document with working definitions</w:t>
      </w:r>
      <w:r w:rsidRPr="001F7354">
        <w:rPr>
          <w:rStyle w:val="None"/>
          <w:rFonts w:ascii="Adobe Caslon Pro" w:hAnsi="Adobe Caslon Pro"/>
        </w:rPr>
        <w:t xml:space="preserve"> to start from, as well as a (provisional) bibliography on the topic.</w:t>
      </w:r>
    </w:p>
    <w:p w14:paraId="107A6FC0" w14:textId="77777777" w:rsidR="00E33A89" w:rsidRPr="001F7354" w:rsidRDefault="00E33A89">
      <w:pPr>
        <w:pStyle w:val="BodyA"/>
        <w:rPr>
          <w:rFonts w:ascii="Adobe Caslon Pro" w:eastAsia="Times New Roman" w:hAnsi="Adobe Caslon Pro" w:cs="Times New Roman"/>
        </w:rPr>
      </w:pPr>
    </w:p>
    <w:p w14:paraId="441DE421"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b/>
          <w:bCs/>
        </w:rPr>
        <w:t>Workshop III: Mansion, Materials, and Mass Media: Early Netherlandish Printmaking in New Light</w:t>
      </w:r>
      <w:r w:rsidRPr="001F7354">
        <w:rPr>
          <w:rStyle w:val="None"/>
          <w:rFonts w:ascii="Adobe Caslon Pro" w:hAnsi="Adobe Caslon Pro"/>
        </w:rPr>
        <w:t xml:space="preserve"> </w:t>
      </w:r>
    </w:p>
    <w:p w14:paraId="49C5957D"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lang w:val="nl-NL"/>
        </w:rPr>
        <w:t xml:space="preserve">Organizers: </w:t>
      </w:r>
    </w:p>
    <w:p w14:paraId="3C04AB89"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lang w:val="nl-NL"/>
        </w:rPr>
        <w:t>Joris Van Grieken, Royal Library of Belgium</w:t>
      </w:r>
    </w:p>
    <w:p w14:paraId="1A35796B"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rPr>
        <w:t>Olenka Horbatsch, British Museum</w:t>
      </w:r>
    </w:p>
    <w:p w14:paraId="107FBEC3" w14:textId="77777777" w:rsidR="00E33A89" w:rsidRPr="001F7354" w:rsidRDefault="00E33A89">
      <w:pPr>
        <w:pStyle w:val="BodyA"/>
        <w:ind w:firstLine="720"/>
        <w:rPr>
          <w:rFonts w:ascii="Adobe Caslon Pro" w:eastAsia="Times New Roman" w:hAnsi="Adobe Caslon Pro" w:cs="Times New Roman"/>
        </w:rPr>
      </w:pPr>
    </w:p>
    <w:p w14:paraId="0FC5FDDC"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 xml:space="preserve">From their inception, printed images occupied a significant place within the broader visual and material culture of the pre-modern Low Countries. Prior to the professionalization of the industry in the mid-sixteenth century, prints were closely enmeshed </w:t>
      </w:r>
      <w:r w:rsidRPr="001F7354">
        <w:rPr>
          <w:rStyle w:val="None"/>
          <w:rFonts w:ascii="Adobe Caslon Pro" w:hAnsi="Adobe Caslon Pro"/>
        </w:rPr>
        <w:t>within the broader art production of the region: printmakers hailed from diverse artistic backgrounds, including book printing, manuscript illumination, panel painting, glass painting, metalsmithing, architecture, sculpture, and tapestry design. Prints gav</w:t>
      </w:r>
      <w:r w:rsidRPr="001F7354">
        <w:rPr>
          <w:rStyle w:val="None"/>
          <w:rFonts w:ascii="Adobe Caslon Pro" w:hAnsi="Adobe Caslon Pro"/>
        </w:rPr>
        <w:t xml:space="preserve">e rise to a greatly expanded viewing public; moreover, important technical, stylistic, and artistic innovations first appeared in the versatile medium of print. Yet the origins of Netherlandish prints, and their broader art historical significance remains </w:t>
      </w:r>
      <w:r w:rsidRPr="001F7354">
        <w:rPr>
          <w:rStyle w:val="None"/>
          <w:rFonts w:ascii="Adobe Caslon Pro" w:hAnsi="Adobe Caslon Pro"/>
        </w:rPr>
        <w:t>overlooked, as recent scholarship has focused on the second half of the sixteenth century; especially the prolific print shops of Hieronymus Cock and Philips Galle.</w:t>
      </w:r>
    </w:p>
    <w:p w14:paraId="39A88B2F"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 xml:space="preserve">The early history of printmaking in the Low Countries includes the Master of Love Gardens, </w:t>
      </w:r>
      <w:r w:rsidRPr="001F7354">
        <w:rPr>
          <w:rStyle w:val="None"/>
          <w:rFonts w:ascii="Adobe Caslon Pro" w:hAnsi="Adobe Caslon Pro"/>
        </w:rPr>
        <w:t xml:space="preserve">one of the earliest engravers, who took up vernacular subjects drawn from a wide range of </w:t>
      </w:r>
      <w:r w:rsidRPr="001F7354">
        <w:rPr>
          <w:rStyle w:val="None"/>
          <w:rFonts w:ascii="Adobe Caslon Pro" w:hAnsi="Adobe Caslon Pro"/>
        </w:rPr>
        <w:lastRenderedPageBreak/>
        <w:t>media. Shortly following, Colard Mansion in Bruges and Gerard Leeu in Antwerp instigated lavishly illustrated publications both devotional and secular. By the last qu</w:t>
      </w:r>
      <w:r w:rsidRPr="001F7354">
        <w:rPr>
          <w:rStyle w:val="None"/>
          <w:rFonts w:ascii="Adobe Caslon Pro" w:hAnsi="Adobe Caslon Pro"/>
        </w:rPr>
        <w:t xml:space="preserve">arter of the fifteenth century, Alart du Hameel, IAM of Zwolle, Master FVB, and Master W with the Key introduced complex stylistic, technical, and pictorial innovations into their engravings. In the early decades of the sixteenth century, Lucas van Leyden </w:t>
      </w:r>
      <w:r w:rsidRPr="001F7354">
        <w:rPr>
          <w:rStyle w:val="None"/>
          <w:rFonts w:ascii="Adobe Caslon Pro" w:hAnsi="Adobe Caslon Pro"/>
        </w:rPr>
        <w:t>and his contemporaries in the southern Netherlands (including Frans Crabbe, Nicolas Hogenberg, and Dirck Vellert) took up a new self-conscious approach to printmaking, and they drew on both local and foreign models in their search for a marketable product.</w:t>
      </w:r>
      <w:r w:rsidRPr="001F7354">
        <w:rPr>
          <w:rStyle w:val="None"/>
          <w:rFonts w:ascii="Adobe Caslon Pro" w:hAnsi="Adobe Caslon Pro"/>
        </w:rPr>
        <w:t xml:space="preserve"> </w:t>
      </w:r>
    </w:p>
    <w:p w14:paraId="11F04EA3"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The exhibition of Colard Mansion and the dawn of printing at the Groeningemuseum in Bruges (spring-summer 2018) provides an entry point into the origins of printed images in the Low Countries. Drawing on the themes laid out in the exhibition, this worksh</w:t>
      </w:r>
      <w:r w:rsidRPr="001F7354">
        <w:rPr>
          <w:rStyle w:val="None"/>
          <w:rFonts w:ascii="Adobe Caslon Pro" w:hAnsi="Adobe Caslon Pro"/>
        </w:rPr>
        <w:t>op seeks to critically re-examine printmaking from the fifteenth- and early sixteenth-century Low Countries. Participants are invited to contribute short presentations (10-15 minutes) as the basis for discussion that will explore this topic from a range of</w:t>
      </w:r>
      <w:r w:rsidRPr="001F7354">
        <w:rPr>
          <w:rStyle w:val="None"/>
          <w:rFonts w:ascii="Adobe Caslon Pro" w:hAnsi="Adobe Caslon Pro"/>
        </w:rPr>
        <w:t xml:space="preserve"> perspectives, including individual printmakers, printers, publishers, or production centres in the Low Countries as well as intersections between early Netherlandish prints and other media. A brief proposal should be submitted to the organizers (ohorbatsc</w:t>
      </w:r>
      <w:r w:rsidRPr="001F7354">
        <w:rPr>
          <w:rStyle w:val="None"/>
          <w:rFonts w:ascii="Adobe Caslon Pro" w:hAnsi="Adobe Caslon Pro"/>
        </w:rPr>
        <w:t>h@britishmuseum.org and joris.vangrieken@kbr.be), along with an image(s). This workshop aims to foster new discussion on early Netherlandish printmaking in light of recent exhibitions and research contributions to the field, and will be followed by a visit</w:t>
      </w:r>
      <w:r w:rsidRPr="001F7354">
        <w:rPr>
          <w:rStyle w:val="None"/>
          <w:rFonts w:ascii="Adobe Caslon Pro" w:hAnsi="Adobe Caslon Pro"/>
        </w:rPr>
        <w:t xml:space="preserve"> to the Mansion exhibition. </w:t>
      </w:r>
    </w:p>
    <w:p w14:paraId="4B057E68" w14:textId="77777777" w:rsidR="00E33A89" w:rsidRPr="001F7354" w:rsidRDefault="00E33A89">
      <w:pPr>
        <w:pStyle w:val="BodyA"/>
        <w:rPr>
          <w:rFonts w:ascii="Adobe Caslon Pro" w:eastAsia="Times New Roman" w:hAnsi="Adobe Caslon Pro" w:cs="Times New Roman"/>
        </w:rPr>
      </w:pPr>
    </w:p>
    <w:p w14:paraId="2CCF48A7"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b/>
          <w:bCs/>
        </w:rPr>
        <w:t xml:space="preserve">Workshop IV: Materiality and Faith in St. </w:t>
      </w:r>
      <w:r w:rsidRPr="001F7354">
        <w:rPr>
          <w:rStyle w:val="None"/>
          <w:rFonts w:ascii="Adobe Caslon Pro" w:hAnsi="Adobe Caslon Pro"/>
          <w:b/>
          <w:bCs/>
          <w:lang w:val="nl-NL"/>
        </w:rPr>
        <w:t>Bavo</w:t>
      </w:r>
      <w:r w:rsidRPr="001F7354">
        <w:rPr>
          <w:rStyle w:val="None"/>
          <w:rFonts w:ascii="Adobe Caslon Pro" w:hAnsi="Adobe Caslon Pro"/>
          <w:b/>
          <w:bCs/>
          <w:lang w:val="nl-NL"/>
        </w:rPr>
        <w:t>’</w:t>
      </w:r>
      <w:r w:rsidRPr="001F7354">
        <w:rPr>
          <w:rStyle w:val="None"/>
          <w:rFonts w:ascii="Adobe Caslon Pro" w:hAnsi="Adobe Caslon Pro"/>
          <w:b/>
          <w:bCs/>
          <w:lang w:val="nl-NL"/>
        </w:rPr>
        <w:t>s</w:t>
      </w:r>
      <w:r w:rsidRPr="001F7354">
        <w:rPr>
          <w:rStyle w:val="None"/>
          <w:rFonts w:ascii="Adobe Caslon Pro" w:hAnsi="Adobe Caslon Pro"/>
          <w:b/>
          <w:bCs/>
        </w:rPr>
        <w:t xml:space="preserve"> Cathedral</w:t>
      </w:r>
    </w:p>
    <w:p w14:paraId="27230596"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lang w:val="nl-NL"/>
        </w:rPr>
        <w:t>Organizers:</w:t>
      </w:r>
    </w:p>
    <w:p w14:paraId="059A19F2"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Martha Hollander, Hofstra University</w:t>
      </w:r>
    </w:p>
    <w:p w14:paraId="03E21336"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Lisa Rosenthal, University of Illinois Urbana-Champaign</w:t>
      </w:r>
    </w:p>
    <w:p w14:paraId="1307BE3C" w14:textId="77777777" w:rsidR="00E33A89" w:rsidRPr="001F7354" w:rsidRDefault="00E33A89">
      <w:pPr>
        <w:pStyle w:val="BodyA"/>
        <w:tabs>
          <w:tab w:val="left" w:pos="2496"/>
        </w:tabs>
        <w:rPr>
          <w:rFonts w:ascii="Adobe Caslon Pro" w:eastAsia="Times New Roman" w:hAnsi="Adobe Caslon Pro" w:cs="Times New Roman"/>
        </w:rPr>
      </w:pPr>
    </w:p>
    <w:p w14:paraId="2B19BF71"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From the intimate elegance of Hugo de la Vigne</w:t>
      </w:r>
      <w:r w:rsidRPr="001F7354">
        <w:rPr>
          <w:rStyle w:val="None"/>
          <w:rFonts w:ascii="Adobe Caslon Pro" w:hAnsi="Adobe Caslon Pro"/>
        </w:rPr>
        <w:t>’</w:t>
      </w:r>
      <w:r w:rsidRPr="001F7354">
        <w:rPr>
          <w:rStyle w:val="None"/>
          <w:rFonts w:ascii="Adobe Caslon Pro" w:hAnsi="Adobe Caslon Pro"/>
        </w:rPr>
        <w:t xml:space="preserve">s silver </w:t>
      </w:r>
      <w:r w:rsidRPr="001F7354">
        <w:rPr>
          <w:rStyle w:val="None"/>
          <w:rFonts w:ascii="Adobe Caslon Pro" w:hAnsi="Adobe Caslon Pro"/>
        </w:rPr>
        <w:t>reliquary to the grandiose exuberance of Hendrik Frans Verbruggen</w:t>
      </w:r>
      <w:r w:rsidRPr="001F7354">
        <w:rPr>
          <w:rStyle w:val="None"/>
          <w:rFonts w:ascii="Adobe Caslon Pro" w:hAnsi="Adobe Caslon Pro"/>
        </w:rPr>
        <w:t>’</w:t>
      </w:r>
      <w:r w:rsidRPr="001F7354">
        <w:rPr>
          <w:rStyle w:val="None"/>
          <w:rFonts w:ascii="Adobe Caslon Pro" w:hAnsi="Adobe Caslon Pro"/>
        </w:rPr>
        <w:t>s sculpted pulpit, St. Bavo</w:t>
      </w:r>
      <w:r w:rsidRPr="001F7354">
        <w:rPr>
          <w:rStyle w:val="None"/>
          <w:rFonts w:ascii="Adobe Caslon Pro" w:hAnsi="Adobe Caslon Pro"/>
        </w:rPr>
        <w:t>’</w:t>
      </w:r>
      <w:r w:rsidRPr="001F7354">
        <w:rPr>
          <w:rStyle w:val="None"/>
          <w:rFonts w:ascii="Adobe Caslon Pro" w:hAnsi="Adobe Caslon Pro"/>
        </w:rPr>
        <w:t>s Cathedral offers a rich diversity of objects, in an array of materials, that fulfilled a range of devotional, ritual, commemorative, social, and political funct</w:t>
      </w:r>
      <w:r w:rsidRPr="001F7354">
        <w:rPr>
          <w:rStyle w:val="None"/>
          <w:rFonts w:ascii="Adobe Caslon Pro" w:hAnsi="Adobe Caslon Pro"/>
        </w:rPr>
        <w:t xml:space="preserve">ions. The workshop, which will be held in the cathedral, will provide a rare opportunity to engage in situ with objects that invoke a broad spectrum of topics operating in the current scholarship on 15th- to 17th-century Northern ecclesiastical arts. </w:t>
      </w:r>
    </w:p>
    <w:p w14:paraId="15D21C02"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Part</w:t>
      </w:r>
      <w:r w:rsidRPr="001F7354">
        <w:rPr>
          <w:rStyle w:val="None"/>
          <w:rFonts w:ascii="Adobe Caslon Pro" w:hAnsi="Adobe Caslon Pro"/>
        </w:rPr>
        <w:t>icipants are invited to contribute short presentations (5-10 minutes) as the basis for open, informal discussion. Issues of interest might include but are not limited to: the production and marketplace of church art; Counter-Reformation theories of idolatr</w:t>
      </w:r>
      <w:r w:rsidRPr="001F7354">
        <w:rPr>
          <w:rStyle w:val="None"/>
          <w:rFonts w:ascii="Adobe Caslon Pro" w:hAnsi="Adobe Caslon Pro"/>
        </w:rPr>
        <w:t>y and sacred objects; the rhetoric and semiotics of ornament and design; the body in relation to Catholic, humanist, natural, and material knowledge, to fashion and body ideals, and to classed systems of status and power. Presentations can focus on any asp</w:t>
      </w:r>
      <w:r w:rsidRPr="001F7354">
        <w:rPr>
          <w:rStyle w:val="None"/>
          <w:rFonts w:ascii="Adobe Caslon Pro" w:hAnsi="Adobe Caslon Pro"/>
        </w:rPr>
        <w:t>ect of sculptural production and reception: workshop and pedagogical practice, ecclesiastic and family patronage; collaborations among sculptors, architects, and painters.</w:t>
      </w:r>
    </w:p>
    <w:p w14:paraId="388936EB"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Presentations need not focus exclusively on work in St. Bavo</w:t>
      </w:r>
      <w:r w:rsidRPr="001F7354">
        <w:rPr>
          <w:rStyle w:val="None"/>
          <w:rFonts w:ascii="Adobe Caslon Pro" w:hAnsi="Adobe Caslon Pro"/>
        </w:rPr>
        <w:t>’</w:t>
      </w:r>
      <w:r w:rsidRPr="001F7354">
        <w:rPr>
          <w:rStyle w:val="None"/>
          <w:rFonts w:ascii="Adobe Caslon Pro" w:hAnsi="Adobe Caslon Pro"/>
        </w:rPr>
        <w:t xml:space="preserve">s, but we particularly </w:t>
      </w:r>
      <w:r w:rsidRPr="001F7354">
        <w:rPr>
          <w:rStyle w:val="None"/>
          <w:rFonts w:ascii="Adobe Caslon Pro" w:hAnsi="Adobe Caslon Pro"/>
        </w:rPr>
        <w:t xml:space="preserve">solicit topics that will productively engage the cathedral space and/or its objects, especially sculpture, metalwork and other plastic forms. </w:t>
      </w:r>
    </w:p>
    <w:p w14:paraId="030CA613" w14:textId="77777777" w:rsidR="00E33A89" w:rsidRPr="001F7354" w:rsidRDefault="00E33A89">
      <w:pPr>
        <w:pStyle w:val="BodyA"/>
        <w:ind w:firstLine="720"/>
        <w:rPr>
          <w:rStyle w:val="None"/>
          <w:rFonts w:ascii="Adobe Caslon Pro" w:eastAsia="Times New Roman" w:hAnsi="Adobe Caslon Pro" w:cs="Times New Roman"/>
        </w:rPr>
      </w:pPr>
    </w:p>
    <w:p w14:paraId="174BCC12" w14:textId="77777777" w:rsidR="00E33A89" w:rsidRPr="001F7354" w:rsidRDefault="00E33A89">
      <w:pPr>
        <w:pStyle w:val="BodyA"/>
        <w:rPr>
          <w:rStyle w:val="None"/>
          <w:rFonts w:ascii="Adobe Caslon Pro" w:eastAsia="Times New Roman" w:hAnsi="Adobe Caslon Pro" w:cs="Times New Roman"/>
        </w:rPr>
      </w:pPr>
    </w:p>
    <w:p w14:paraId="1925C95C" w14:textId="59E2609A" w:rsidR="00E82F86" w:rsidRPr="001F7354" w:rsidRDefault="002A7FE0" w:rsidP="00E82F86">
      <w:pPr>
        <w:pStyle w:val="BodyA"/>
        <w:rPr>
          <w:rFonts w:ascii="Adobe Caslon Pro" w:eastAsia="Times New Roman" w:hAnsi="Adobe Caslon Pro" w:cs="Times New Roman"/>
        </w:rPr>
      </w:pPr>
      <w:r w:rsidRPr="001F7354">
        <w:rPr>
          <w:rStyle w:val="None"/>
          <w:rFonts w:ascii="Adobe Caslon Pro" w:hAnsi="Adobe Caslon Pro"/>
          <w:b/>
          <w:bCs/>
          <w:lang w:val="nl-NL"/>
        </w:rPr>
        <w:lastRenderedPageBreak/>
        <w:t>City Tour Ghent I</w:t>
      </w:r>
      <w:r w:rsidRPr="001F7354">
        <w:rPr>
          <w:rStyle w:val="None"/>
          <w:rFonts w:ascii="Adobe Caslon Pro" w:hAnsi="Adobe Caslon Pro"/>
          <w:lang w:val="nl-NL"/>
        </w:rPr>
        <w:t xml:space="preserve"> </w:t>
      </w:r>
      <w:r w:rsidRPr="001F7354">
        <w:rPr>
          <w:rStyle w:val="None"/>
          <w:rFonts w:ascii="Adobe Caslon Pro" w:eastAsia="Arial Unicode MS" w:hAnsi="Adobe Caslon Pro" w:cs="Arial Unicode MS"/>
        </w:rPr>
        <w:br/>
      </w:r>
      <w:r w:rsidR="00E82F86" w:rsidRPr="001F7354">
        <w:rPr>
          <w:rFonts w:ascii="Adobe Caslon Pro" w:hAnsi="Adobe Caslon Pro"/>
          <w:lang w:val="nl-NL"/>
        </w:rPr>
        <w:t xml:space="preserve">Organized by Prof. </w:t>
      </w:r>
      <w:r w:rsidR="00E82F86" w:rsidRPr="001F7354">
        <w:rPr>
          <w:rFonts w:ascii="Adobe Caslon Pro" w:hAnsi="Adobe Caslon Pro"/>
          <w:lang w:val="nl-NL"/>
        </w:rPr>
        <w:t>Marc Boone</w:t>
      </w:r>
    </w:p>
    <w:p w14:paraId="2D72B5EC" w14:textId="524AC2F3" w:rsidR="00E33A89" w:rsidRPr="001F7354" w:rsidRDefault="00E33A89">
      <w:pPr>
        <w:pStyle w:val="BodyA"/>
        <w:rPr>
          <w:rStyle w:val="None"/>
          <w:rFonts w:ascii="Adobe Caslon Pro" w:eastAsia="Times New Roman" w:hAnsi="Adobe Caslon Pro" w:cs="Times New Roman"/>
        </w:rPr>
      </w:pPr>
    </w:p>
    <w:p w14:paraId="24B9E911" w14:textId="77777777" w:rsidR="00E33A89" w:rsidRPr="001F7354" w:rsidRDefault="00E33A89">
      <w:pPr>
        <w:pStyle w:val="BodyA"/>
        <w:rPr>
          <w:rStyle w:val="None"/>
          <w:rFonts w:ascii="Adobe Caslon Pro" w:eastAsia="Times New Roman" w:hAnsi="Adobe Caslon Pro" w:cs="Times New Roman"/>
        </w:rPr>
      </w:pPr>
    </w:p>
    <w:p w14:paraId="0B2EEBD9"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b/>
          <w:bCs/>
          <w:lang w:val="nl-NL"/>
        </w:rPr>
        <w:t>City Tour Ghent II</w:t>
      </w:r>
    </w:p>
    <w:p w14:paraId="1F3FF27D" w14:textId="77777777" w:rsidR="00E82F86" w:rsidRPr="001F7354" w:rsidRDefault="00E82F86" w:rsidP="00E82F86">
      <w:pPr>
        <w:pStyle w:val="BodyA"/>
        <w:rPr>
          <w:rFonts w:ascii="Adobe Caslon Pro" w:eastAsia="Times New Roman" w:hAnsi="Adobe Caslon Pro" w:cs="Times New Roman"/>
        </w:rPr>
      </w:pPr>
      <w:r w:rsidRPr="001F7354">
        <w:rPr>
          <w:rFonts w:ascii="Adobe Caslon Pro" w:hAnsi="Adobe Caslon Pro"/>
          <w:lang w:val="nl-NL"/>
        </w:rPr>
        <w:t>Organized by Prof. Marc Boone</w:t>
      </w:r>
    </w:p>
    <w:p w14:paraId="7276147F" w14:textId="77777777" w:rsidR="00E33A89" w:rsidRPr="001F7354" w:rsidRDefault="00E33A89">
      <w:pPr>
        <w:pStyle w:val="BodyA"/>
        <w:rPr>
          <w:rStyle w:val="None"/>
          <w:rFonts w:ascii="Adobe Caslon Pro" w:eastAsia="Times New Roman" w:hAnsi="Adobe Caslon Pro" w:cs="Times New Roman"/>
        </w:rPr>
      </w:pPr>
    </w:p>
    <w:p w14:paraId="36FD3E54" w14:textId="77777777" w:rsidR="00E33A89" w:rsidRPr="001F7354" w:rsidRDefault="00E33A89">
      <w:pPr>
        <w:pStyle w:val="BodyA"/>
        <w:rPr>
          <w:rFonts w:ascii="Adobe Caslon Pro" w:eastAsia="Times New Roman" w:hAnsi="Adobe Caslon Pro" w:cs="Times New Roman"/>
        </w:rPr>
      </w:pPr>
    </w:p>
    <w:p w14:paraId="2C4CEF76" w14:textId="77777777" w:rsidR="00E33A89" w:rsidRPr="001F7354" w:rsidRDefault="002A7FE0">
      <w:pPr>
        <w:pStyle w:val="BodyA"/>
        <w:rPr>
          <w:rStyle w:val="None"/>
          <w:rFonts w:ascii="Adobe Caslon Pro" w:eastAsia="Times New Roman" w:hAnsi="Adobe Caslon Pro" w:cs="Times New Roman"/>
          <w:u w:val="single"/>
        </w:rPr>
      </w:pPr>
      <w:r w:rsidRPr="001F7354">
        <w:rPr>
          <w:rStyle w:val="None"/>
          <w:rFonts w:ascii="Adobe Caslon Pro" w:hAnsi="Adobe Caslon Pro"/>
          <w:u w:val="single"/>
        </w:rPr>
        <w:t>FRIDAY 25</w:t>
      </w:r>
      <w:r w:rsidRPr="001F7354">
        <w:rPr>
          <w:rStyle w:val="None"/>
          <w:rFonts w:ascii="Adobe Caslon Pro" w:hAnsi="Adobe Caslon Pro"/>
          <w:u w:val="single"/>
        </w:rPr>
        <w:t xml:space="preserve"> MAY 2018: BRUGES</w:t>
      </w:r>
    </w:p>
    <w:p w14:paraId="1E8B5EA1" w14:textId="77777777" w:rsidR="00E33A89" w:rsidRPr="001F7354" w:rsidRDefault="002A7FE0">
      <w:pPr>
        <w:pStyle w:val="BodyA"/>
        <w:rPr>
          <w:rStyle w:val="None"/>
          <w:rFonts w:ascii="Adobe Caslon Pro" w:eastAsia="Times New Roman" w:hAnsi="Adobe Caslon Pro" w:cs="Times New Roman"/>
          <w:u w:val="single"/>
        </w:rPr>
      </w:pPr>
      <w:r w:rsidRPr="001F7354">
        <w:rPr>
          <w:rStyle w:val="None"/>
          <w:rFonts w:ascii="Adobe Caslon Pro" w:hAnsi="Adobe Caslon Pro"/>
          <w:u w:val="single"/>
        </w:rPr>
        <w:t>10.</w:t>
      </w:r>
      <w:r w:rsidRPr="001F7354">
        <w:rPr>
          <w:rStyle w:val="None"/>
          <w:rFonts w:ascii="Adobe Caslon Pro" w:hAnsi="Adobe Caslon Pro"/>
          <w:u w:val="single"/>
          <w:lang w:val="nl-NL"/>
        </w:rPr>
        <w:t>0</w:t>
      </w:r>
      <w:r w:rsidRPr="001F7354">
        <w:rPr>
          <w:rStyle w:val="None"/>
          <w:rFonts w:ascii="Adobe Caslon Pro" w:hAnsi="Adobe Caslon Pro"/>
          <w:u w:val="single"/>
        </w:rPr>
        <w:t>0-11</w:t>
      </w:r>
      <w:r w:rsidRPr="001F7354">
        <w:rPr>
          <w:rStyle w:val="None"/>
          <w:rFonts w:ascii="Adobe Caslon Pro" w:hAnsi="Adobe Caslon Pro"/>
          <w:u w:val="single"/>
          <w:lang w:val="nl-NL"/>
        </w:rPr>
        <w:t>.30</w:t>
      </w:r>
    </w:p>
    <w:p w14:paraId="63BA1B61"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b/>
          <w:bCs/>
        </w:rPr>
        <w:t>Workshop V: Power of Image and Power of Audience. Performative Images and Practical Devotions in the Late Medieval and Early Modern Netherlands</w:t>
      </w:r>
      <w:r w:rsidRPr="001F7354">
        <w:rPr>
          <w:rStyle w:val="None"/>
          <w:rFonts w:ascii="Adobe Caslon Pro" w:hAnsi="Adobe Caslon Pro"/>
          <w:b/>
          <w:bCs/>
          <w:lang w:val="nl-NL"/>
        </w:rPr>
        <w:t xml:space="preserve"> (Grootseminarie, Bruges)</w:t>
      </w:r>
    </w:p>
    <w:p w14:paraId="75B950B8"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lang w:val="nl-NL"/>
        </w:rPr>
        <w:t xml:space="preserve">Organizer: </w:t>
      </w:r>
    </w:p>
    <w:p w14:paraId="615AA60B"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Miyako Sugiyama, Ghent University</w:t>
      </w:r>
    </w:p>
    <w:p w14:paraId="6DA0CFEE"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 xml:space="preserve">Speakers: </w:t>
      </w:r>
    </w:p>
    <w:p w14:paraId="4D55D8CB" w14:textId="77777777" w:rsidR="00E33A89" w:rsidRPr="001F7354" w:rsidRDefault="002A7FE0">
      <w:pPr>
        <w:pStyle w:val="BodyA"/>
        <w:rPr>
          <w:rStyle w:val="None"/>
          <w:rFonts w:ascii="Adobe Caslon Pro" w:eastAsia="Times New Roman" w:hAnsi="Adobe Caslon Pro" w:cs="Times New Roman"/>
          <w:i/>
          <w:iCs/>
        </w:rPr>
      </w:pPr>
      <w:r w:rsidRPr="001F7354">
        <w:rPr>
          <w:rStyle w:val="None"/>
          <w:rFonts w:ascii="Adobe Caslon Pro" w:hAnsi="Adobe Caslon Pro"/>
        </w:rPr>
        <w:t xml:space="preserve">John R. Decker, The Pratt Institute, </w:t>
      </w:r>
      <w:r w:rsidRPr="001F7354">
        <w:rPr>
          <w:rStyle w:val="None"/>
          <w:rFonts w:ascii="Adobe Caslon Pro" w:hAnsi="Adobe Caslon Pro"/>
          <w:i/>
          <w:iCs/>
        </w:rPr>
        <w:t xml:space="preserve">Expecting Efficacy: Devotionalia and Strategies of Religious Self-Fashioning </w:t>
      </w:r>
    </w:p>
    <w:p w14:paraId="716ABCFC" w14:textId="77777777" w:rsidR="00E33A89" w:rsidRPr="001F7354" w:rsidRDefault="002A7FE0">
      <w:pPr>
        <w:pStyle w:val="BodyA"/>
        <w:rPr>
          <w:rStyle w:val="None"/>
          <w:rFonts w:ascii="Adobe Caslon Pro" w:eastAsia="Times New Roman" w:hAnsi="Adobe Caslon Pro" w:cs="Times New Roman"/>
          <w:i/>
          <w:iCs/>
        </w:rPr>
      </w:pPr>
      <w:r w:rsidRPr="001F7354">
        <w:rPr>
          <w:rStyle w:val="None"/>
          <w:rFonts w:ascii="Adobe Caslon Pro" w:hAnsi="Adobe Caslon Pro"/>
          <w:lang w:val="nl-NL"/>
        </w:rPr>
        <w:t xml:space="preserve">Joannes van den Maagdenberg, Ghent University, </w:t>
      </w:r>
      <w:r w:rsidRPr="001F7354">
        <w:rPr>
          <w:rStyle w:val="None"/>
          <w:rFonts w:ascii="Adobe Caslon Pro" w:hAnsi="Adobe Caslon Pro"/>
          <w:i/>
          <w:iCs/>
        </w:rPr>
        <w:t>Space and Images: Artworks as a Social Strategy of Patronage</w:t>
      </w:r>
    </w:p>
    <w:p w14:paraId="26E0F633"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Mitzi Kirkland-Ives, Missouri Sta</w:t>
      </w:r>
      <w:r w:rsidRPr="001F7354">
        <w:rPr>
          <w:rStyle w:val="None"/>
          <w:rFonts w:ascii="Adobe Caslon Pro" w:hAnsi="Adobe Caslon Pro"/>
        </w:rPr>
        <w:t xml:space="preserve">te University, </w:t>
      </w:r>
      <w:r w:rsidRPr="001F7354">
        <w:rPr>
          <w:rStyle w:val="None"/>
          <w:rFonts w:ascii="Adobe Caslon Pro" w:hAnsi="Adobe Caslon Pro"/>
          <w:i/>
          <w:iCs/>
        </w:rPr>
        <w:t>Devotional-cartographical Imagery of the Holy Land in the Early Modern Era: Antiquarianism, Narrative, and Imagination</w:t>
      </w:r>
    </w:p>
    <w:p w14:paraId="1F51D6AD" w14:textId="77777777" w:rsidR="00E33A89" w:rsidRPr="001F7354" w:rsidRDefault="002A7FE0">
      <w:pPr>
        <w:pStyle w:val="Default"/>
        <w:rPr>
          <w:rStyle w:val="None"/>
          <w:rFonts w:ascii="Adobe Caslon Pro" w:eastAsia="Times New Roman" w:hAnsi="Adobe Caslon Pro" w:cs="Times New Roman"/>
          <w:sz w:val="24"/>
          <w:szCs w:val="24"/>
        </w:rPr>
      </w:pPr>
      <w:r w:rsidRPr="001F7354">
        <w:rPr>
          <w:rStyle w:val="None"/>
          <w:rFonts w:ascii="Adobe Caslon Pro" w:hAnsi="Adobe Caslon Pro"/>
          <w:sz w:val="24"/>
          <w:szCs w:val="24"/>
        </w:rPr>
        <w:t>Commentator: Jan Dumolyn (Ghent University)</w:t>
      </w:r>
    </w:p>
    <w:p w14:paraId="21A55DA7" w14:textId="77777777" w:rsidR="00E33A89" w:rsidRPr="001F7354" w:rsidRDefault="00E33A89">
      <w:pPr>
        <w:pStyle w:val="BodyA"/>
        <w:rPr>
          <w:rFonts w:ascii="Adobe Caslon Pro" w:eastAsia="Times New Roman" w:hAnsi="Adobe Caslon Pro" w:cs="Times New Roman"/>
        </w:rPr>
      </w:pPr>
    </w:p>
    <w:p w14:paraId="600688FD"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 xml:space="preserve">In December 1563, as a response of recent outbreaks of iconoclasm in France, </w:t>
      </w:r>
      <w:r w:rsidRPr="001F7354">
        <w:rPr>
          <w:rStyle w:val="None"/>
          <w:rFonts w:ascii="Adobe Caslon Pro" w:hAnsi="Adobe Caslon Pro"/>
        </w:rPr>
        <w:t xml:space="preserve">the Council of Trent (1545-63) issued a decree on sacred images. The aim of the decree was not to restrict the use of sacred images, which were censured by iconoclasts as </w:t>
      </w:r>
      <w:r w:rsidRPr="001F7354">
        <w:rPr>
          <w:rStyle w:val="None"/>
          <w:rFonts w:ascii="Adobe Caslon Pro" w:hAnsi="Adobe Caslon Pro"/>
        </w:rPr>
        <w:t>“</w:t>
      </w:r>
      <w:r w:rsidRPr="001F7354">
        <w:rPr>
          <w:rStyle w:val="None"/>
          <w:rFonts w:ascii="Adobe Caslon Pro" w:hAnsi="Adobe Caslon Pro"/>
        </w:rPr>
        <w:t>idolatrous images</w:t>
      </w:r>
      <w:r w:rsidRPr="001F7354">
        <w:rPr>
          <w:rStyle w:val="None"/>
          <w:rFonts w:ascii="Adobe Caslon Pro" w:hAnsi="Adobe Caslon Pro"/>
        </w:rPr>
        <w:t>”</w:t>
      </w:r>
      <w:r w:rsidRPr="001F7354">
        <w:rPr>
          <w:rStyle w:val="None"/>
          <w:rFonts w:ascii="Adobe Caslon Pro" w:hAnsi="Adobe Caslon Pro"/>
        </w:rPr>
        <w:t>, but to stop abusing them and to remove the superstitious power a</w:t>
      </w:r>
      <w:r w:rsidRPr="001F7354">
        <w:rPr>
          <w:rStyle w:val="None"/>
          <w:rFonts w:ascii="Adobe Caslon Pro" w:hAnsi="Adobe Caslon Pro"/>
        </w:rPr>
        <w:t>ttached to images. Only the didactic function was allowed to remain; the affective and promissory values of images were rejected.</w:t>
      </w:r>
    </w:p>
    <w:p w14:paraId="75C22A06"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Two years later, in 1566, the wave of the iconoclasm reached the Netherlands. It was during this beeldenstorm that the popular</w:t>
      </w:r>
      <w:r w:rsidRPr="001F7354">
        <w:rPr>
          <w:rStyle w:val="None"/>
          <w:rFonts w:ascii="Adobe Caslon Pro" w:hAnsi="Adobe Caslon Pro"/>
        </w:rPr>
        <w:t xml:space="preserve"> use of sacred images in the fifteenth- and the beginning of the sixteenth centuries was regarded as an abuse, and certain images lost their aura and power which had previously been attributed to them. </w:t>
      </w:r>
    </w:p>
    <w:p w14:paraId="34D31966"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During the past decades, many studies on the iconoclastic attacks in the sixteenth- century Netherlands were published and several exhibitions and symposia were organized which brought fruitful results on practices and theories of the iconoclasm. Currently</w:t>
      </w:r>
      <w:r w:rsidRPr="001F7354">
        <w:rPr>
          <w:rStyle w:val="None"/>
          <w:rFonts w:ascii="Adobe Caslon Pro" w:hAnsi="Adobe Caslon Pro"/>
        </w:rPr>
        <w:t xml:space="preserve"> there are a number of other initiatives that show the power of images produced in northern Europe on the eve of the iconoclasm, especially in the context of practical devotion, that is, activation and employment of images to secure salvation. Some studies</w:t>
      </w:r>
      <w:r w:rsidRPr="001F7354">
        <w:rPr>
          <w:rStyle w:val="None"/>
          <w:rFonts w:ascii="Adobe Caslon Pro" w:hAnsi="Adobe Caslon Pro"/>
        </w:rPr>
        <w:t xml:space="preserve"> have demonstrated physical contact between images and audiences (touching, kissing, and swallowing), while other studies have examined promissory values of miraculous and indulgenced images. In this context, audiences can be understood as performers, as m</w:t>
      </w:r>
      <w:r w:rsidRPr="001F7354">
        <w:rPr>
          <w:rStyle w:val="None"/>
          <w:rFonts w:ascii="Adobe Caslon Pro" w:hAnsi="Adobe Caslon Pro"/>
        </w:rPr>
        <w:t xml:space="preserve">eanings and functions of works of art were activated only within the dynamics of interactions between images and viewers. </w:t>
      </w:r>
    </w:p>
    <w:p w14:paraId="21822337"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This workshop aims to seek new perspectives for the study of images in practical devotions in the late medieval and early modern Neth</w:t>
      </w:r>
      <w:r w:rsidRPr="001F7354">
        <w:rPr>
          <w:rStyle w:val="None"/>
          <w:rFonts w:ascii="Adobe Caslon Pro" w:hAnsi="Adobe Caslon Pro"/>
        </w:rPr>
        <w:t xml:space="preserve">erlands. Which images and objects had performative values, and how were these values activated? What was the role of the audience and </w:t>
      </w:r>
      <w:r w:rsidRPr="001F7354">
        <w:rPr>
          <w:rStyle w:val="None"/>
          <w:rFonts w:ascii="Adobe Caslon Pro" w:hAnsi="Adobe Caslon Pro"/>
        </w:rPr>
        <w:lastRenderedPageBreak/>
        <w:t>space? How can we reconstruct interactions between images and audiences?  The speakers of this workshop will demonstrate c</w:t>
      </w:r>
      <w:r w:rsidRPr="001F7354">
        <w:rPr>
          <w:rStyle w:val="None"/>
          <w:rFonts w:ascii="Adobe Caslon Pro" w:hAnsi="Adobe Caslon Pro"/>
        </w:rPr>
        <w:t>ase studies related to the following topics and discuss further possibilities, methods, and approaches for the study of devotional and social functions of images with participants during an intensive discussion.</w:t>
      </w:r>
    </w:p>
    <w:p w14:paraId="188DC18F"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 xml:space="preserve">– </w:t>
      </w:r>
      <w:r w:rsidRPr="001F7354">
        <w:rPr>
          <w:rStyle w:val="None"/>
          <w:rFonts w:ascii="Adobe Caslon Pro" w:hAnsi="Adobe Caslon Pro"/>
        </w:rPr>
        <w:t xml:space="preserve">Roles of visual representations and their </w:t>
      </w:r>
      <w:r w:rsidRPr="001F7354">
        <w:rPr>
          <w:rStyle w:val="None"/>
          <w:rFonts w:ascii="Adobe Caslon Pro" w:hAnsi="Adobe Caslon Pro"/>
        </w:rPr>
        <w:t>efficacy in practical devotion</w:t>
      </w:r>
    </w:p>
    <w:p w14:paraId="114756DB"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 xml:space="preserve">– </w:t>
      </w:r>
      <w:r w:rsidRPr="001F7354">
        <w:rPr>
          <w:rStyle w:val="None"/>
          <w:rFonts w:ascii="Adobe Caslon Pro" w:hAnsi="Adobe Caslon Pro"/>
        </w:rPr>
        <w:t>Image consumption and / or physical contact with image</w:t>
      </w:r>
    </w:p>
    <w:p w14:paraId="78DBC31B"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 xml:space="preserve">– </w:t>
      </w:r>
      <w:r w:rsidRPr="001F7354">
        <w:rPr>
          <w:rStyle w:val="None"/>
          <w:rFonts w:ascii="Adobe Caslon Pro" w:hAnsi="Adobe Caslon Pro"/>
        </w:rPr>
        <w:t xml:space="preserve">Gesture and performance of audiences </w:t>
      </w:r>
    </w:p>
    <w:p w14:paraId="21D8E1D0"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 xml:space="preserve">– </w:t>
      </w:r>
      <w:r w:rsidRPr="001F7354">
        <w:rPr>
          <w:rStyle w:val="None"/>
          <w:rFonts w:ascii="Adobe Caslon Pro" w:hAnsi="Adobe Caslon Pro"/>
        </w:rPr>
        <w:t>Reality and virtual reality in the late medieval and early modern era</w:t>
      </w:r>
    </w:p>
    <w:p w14:paraId="185BBDE9"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 xml:space="preserve">– </w:t>
      </w:r>
      <w:r w:rsidRPr="001F7354">
        <w:rPr>
          <w:rStyle w:val="None"/>
          <w:rFonts w:ascii="Adobe Caslon Pro" w:hAnsi="Adobe Caslon Pro"/>
        </w:rPr>
        <w:t>Tripartite relationship between image, audience, and s</w:t>
      </w:r>
      <w:r w:rsidRPr="001F7354">
        <w:rPr>
          <w:rStyle w:val="None"/>
          <w:rFonts w:ascii="Adobe Caslon Pro" w:hAnsi="Adobe Caslon Pro"/>
        </w:rPr>
        <w:t>pace</w:t>
      </w:r>
    </w:p>
    <w:p w14:paraId="129142DA" w14:textId="77777777" w:rsidR="00E33A89" w:rsidRPr="001F7354" w:rsidRDefault="00E33A89">
      <w:pPr>
        <w:pStyle w:val="BodyA"/>
        <w:rPr>
          <w:rFonts w:ascii="Adobe Caslon Pro" w:eastAsia="Times New Roman" w:hAnsi="Adobe Caslon Pro" w:cs="Times New Roman"/>
        </w:rPr>
      </w:pPr>
    </w:p>
    <w:p w14:paraId="69BE694E"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b/>
          <w:bCs/>
          <w:lang w:val="de-DE"/>
        </w:rPr>
        <w:t>Workshop VI: Hugo Van der Goes (</w:t>
      </w:r>
      <w:r w:rsidRPr="001F7354">
        <w:rPr>
          <w:rStyle w:val="None"/>
          <w:rFonts w:ascii="Adobe Caslon Pro" w:hAnsi="Adobe Caslon Pro"/>
          <w:b/>
          <w:bCs/>
          <w:lang w:val="nl-NL"/>
        </w:rPr>
        <w:t xml:space="preserve">Groeningemuseum, </w:t>
      </w:r>
      <w:r w:rsidRPr="001F7354">
        <w:rPr>
          <w:rStyle w:val="None"/>
          <w:rFonts w:ascii="Adobe Caslon Pro" w:hAnsi="Adobe Caslon Pro"/>
          <w:b/>
          <w:bCs/>
          <w:lang w:val="it-IT"/>
        </w:rPr>
        <w:t>Vriendenzaal</w:t>
      </w:r>
      <w:r w:rsidRPr="001F7354">
        <w:rPr>
          <w:rStyle w:val="None"/>
          <w:rFonts w:ascii="Adobe Caslon Pro" w:hAnsi="Adobe Caslon Pro"/>
          <w:b/>
          <w:bCs/>
          <w:lang w:val="nl-NL"/>
        </w:rPr>
        <w:t>, Bruges</w:t>
      </w:r>
      <w:r w:rsidRPr="001F7354">
        <w:rPr>
          <w:rStyle w:val="None"/>
          <w:rFonts w:ascii="Adobe Caslon Pro" w:hAnsi="Adobe Caslon Pro"/>
          <w:b/>
          <w:bCs/>
        </w:rPr>
        <w:t xml:space="preserve">) </w:t>
      </w:r>
    </w:p>
    <w:p w14:paraId="48DAB372"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lang w:val="nl-NL"/>
        </w:rPr>
        <w:t>Organizer:</w:t>
      </w:r>
    </w:p>
    <w:p w14:paraId="0922FBA7"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lang w:val="de-DE"/>
        </w:rPr>
        <w:t xml:space="preserve">Till-Holger Borchert, Musea Brugge </w:t>
      </w:r>
    </w:p>
    <w:p w14:paraId="1E1CE3FA" w14:textId="77777777" w:rsidR="00E33A89" w:rsidRPr="001F7354" w:rsidRDefault="00E33A89">
      <w:pPr>
        <w:pStyle w:val="BodyA"/>
        <w:rPr>
          <w:rFonts w:ascii="Adobe Caslon Pro" w:eastAsia="Times New Roman" w:hAnsi="Adobe Caslon Pro" w:cs="Times New Roman"/>
        </w:rPr>
      </w:pPr>
    </w:p>
    <w:p w14:paraId="5562AB09"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In the light of the upcoming exhibition devoted to Hugo van der Goes and his artistic heritage (Gem</w:t>
      </w:r>
      <w:r w:rsidRPr="001F7354">
        <w:rPr>
          <w:rStyle w:val="None"/>
          <w:rFonts w:ascii="Adobe Caslon Pro" w:hAnsi="Adobe Caslon Pro"/>
        </w:rPr>
        <w:t>ä</w:t>
      </w:r>
      <w:r w:rsidRPr="001F7354">
        <w:rPr>
          <w:rStyle w:val="None"/>
          <w:rFonts w:ascii="Adobe Caslon Pro" w:hAnsi="Adobe Caslon Pro"/>
          <w:lang w:val="da-DK"/>
        </w:rPr>
        <w:t xml:space="preserve">ldegalerie, </w:t>
      </w:r>
      <w:r w:rsidRPr="001F7354">
        <w:rPr>
          <w:rStyle w:val="None"/>
          <w:rFonts w:ascii="Adobe Caslon Pro" w:hAnsi="Adobe Caslon Pro"/>
          <w:lang w:val="da-DK"/>
        </w:rPr>
        <w:t>Berlin/Groeningemuseum, Bruges,</w:t>
      </w:r>
      <w:r w:rsidRPr="001F7354">
        <w:rPr>
          <w:rFonts w:ascii="Adobe Caslon Pro" w:hAnsi="Adobe Caslon Pro"/>
        </w:rPr>
        <w:t xml:space="preserve"> </w:t>
      </w:r>
      <w:r w:rsidRPr="001F7354">
        <w:rPr>
          <w:rStyle w:val="None"/>
          <w:rFonts w:ascii="Adobe Caslon Pro" w:hAnsi="Adobe Caslon Pro"/>
        </w:rPr>
        <w:t xml:space="preserve">± </w:t>
      </w:r>
      <w:r w:rsidRPr="001F7354">
        <w:rPr>
          <w:rStyle w:val="None"/>
          <w:rFonts w:ascii="Adobe Caslon Pro" w:hAnsi="Adobe Caslon Pro"/>
        </w:rPr>
        <w:t>2020) the Flemish Research Center for the Arts of the Burgundian Netherlands wants to devote one session to current scholarship on this extraordinary master and his artistic context. Papers by among others Stephan Kemperdi</w:t>
      </w:r>
      <w:r w:rsidRPr="001F7354">
        <w:rPr>
          <w:rStyle w:val="None"/>
          <w:rFonts w:ascii="Adobe Caslon Pro" w:hAnsi="Adobe Caslon Pro"/>
        </w:rPr>
        <w:t>ck (Gem</w:t>
      </w:r>
      <w:r w:rsidRPr="001F7354">
        <w:rPr>
          <w:rStyle w:val="None"/>
          <w:rFonts w:ascii="Adobe Caslon Pro" w:hAnsi="Adobe Caslon Pro"/>
        </w:rPr>
        <w:t>ä</w:t>
      </w:r>
      <w:r w:rsidRPr="001F7354">
        <w:rPr>
          <w:rStyle w:val="None"/>
          <w:rFonts w:ascii="Adobe Caslon Pro" w:hAnsi="Adobe Caslon Pro"/>
        </w:rPr>
        <w:t xml:space="preserve">ldegalerie, Berlin), Griet Steyaert, and Till-Holger Borchert (both Musea Brugge) will present the results of the most recent conservation treatments of two masterpieces by Van der Goes </w:t>
      </w:r>
      <w:r w:rsidRPr="001F7354">
        <w:rPr>
          <w:rStyle w:val="None"/>
          <w:rFonts w:ascii="Adobe Caslon Pro" w:hAnsi="Adobe Caslon Pro"/>
        </w:rPr>
        <w:t>–</w:t>
      </w:r>
      <w:r w:rsidRPr="001F7354">
        <w:rPr>
          <w:rStyle w:val="None"/>
          <w:rFonts w:ascii="Adobe Caslon Pro" w:hAnsi="Adobe Caslon Pro"/>
        </w:rPr>
        <w:t xml:space="preserve"> </w:t>
      </w:r>
      <w:r w:rsidRPr="001F7354">
        <w:rPr>
          <w:rStyle w:val="None"/>
          <w:rFonts w:ascii="Adobe Caslon Pro" w:hAnsi="Adobe Caslon Pro"/>
          <w:i/>
          <w:iCs/>
        </w:rPr>
        <w:t>The Death of the Virgin in Bruges</w:t>
      </w:r>
      <w:r w:rsidRPr="001F7354">
        <w:rPr>
          <w:rStyle w:val="None"/>
          <w:rFonts w:ascii="Adobe Caslon Pro" w:hAnsi="Adobe Caslon Pro"/>
        </w:rPr>
        <w:t xml:space="preserve"> and the Bonkil Panel in Ed</w:t>
      </w:r>
      <w:r w:rsidRPr="001F7354">
        <w:rPr>
          <w:rStyle w:val="None"/>
          <w:rFonts w:ascii="Adobe Caslon Pro" w:hAnsi="Adobe Caslon Pro"/>
        </w:rPr>
        <w:t xml:space="preserve">inburgh </w:t>
      </w:r>
      <w:r w:rsidRPr="001F7354">
        <w:rPr>
          <w:rStyle w:val="None"/>
          <w:rFonts w:ascii="Adobe Caslon Pro" w:hAnsi="Adobe Caslon Pro"/>
        </w:rPr>
        <w:t xml:space="preserve">– </w:t>
      </w:r>
      <w:r w:rsidRPr="001F7354">
        <w:rPr>
          <w:rStyle w:val="None"/>
          <w:rFonts w:ascii="Adobe Caslon Pro" w:hAnsi="Adobe Caslon Pro"/>
        </w:rPr>
        <w:t>as well as current research on predecessors and followers such as Joos van Wassenhove, Jean Hey, and Gerard David. In addition, the impact of Van der Goes in Flemish manuscript illumination may be discussed as well as the masters</w:t>
      </w:r>
      <w:r w:rsidRPr="001F7354">
        <w:rPr>
          <w:rStyle w:val="None"/>
          <w:rFonts w:ascii="Adobe Caslon Pro" w:hAnsi="Adobe Caslon Pro"/>
        </w:rPr>
        <w:t xml:space="preserve">’ </w:t>
      </w:r>
      <w:r w:rsidRPr="001F7354">
        <w:rPr>
          <w:rStyle w:val="None"/>
          <w:rFonts w:ascii="Adobe Caslon Pro" w:hAnsi="Adobe Caslon Pro"/>
        </w:rPr>
        <w:t xml:space="preserve">innovative use </w:t>
      </w:r>
      <w:r w:rsidRPr="001F7354">
        <w:rPr>
          <w:rStyle w:val="None"/>
          <w:rFonts w:ascii="Adobe Caslon Pro" w:hAnsi="Adobe Caslon Pro"/>
        </w:rPr>
        <w:t>of chiaroscuro technique in his drawings.</w:t>
      </w:r>
    </w:p>
    <w:p w14:paraId="45486178" w14:textId="77777777" w:rsidR="00E33A89" w:rsidRPr="001F7354" w:rsidRDefault="00E33A89">
      <w:pPr>
        <w:pStyle w:val="BodyA"/>
        <w:rPr>
          <w:rFonts w:ascii="Adobe Caslon Pro" w:eastAsia="Times New Roman" w:hAnsi="Adobe Caslon Pro" w:cs="Times New Roman"/>
        </w:rPr>
      </w:pPr>
    </w:p>
    <w:p w14:paraId="04D01356"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b/>
          <w:bCs/>
        </w:rPr>
        <w:t xml:space="preserve">Workshop VII: Beyond the Liturgical/Devotional Divide: New Approaches to the Uses of Sixteenth-Century Religious Art </w:t>
      </w:r>
      <w:r w:rsidRPr="001F7354">
        <w:rPr>
          <w:rStyle w:val="None"/>
          <w:rFonts w:ascii="Adobe Caslon Pro" w:hAnsi="Adobe Caslon Pro"/>
          <w:b/>
          <w:bCs/>
          <w:lang w:val="nl-NL"/>
        </w:rPr>
        <w:t>(Groeningemuseum and Sint-Janshospitaal, Bruges)</w:t>
      </w:r>
    </w:p>
    <w:p w14:paraId="3D827C72"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b/>
          <w:bCs/>
          <w:lang w:val="nl-NL"/>
        </w:rPr>
        <w:t>Limit: 15-20 participants</w:t>
      </w:r>
    </w:p>
    <w:p w14:paraId="51ECEFB7"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lang w:val="nl-NL"/>
        </w:rPr>
        <w:t>Organizers:</w:t>
      </w:r>
    </w:p>
    <w:p w14:paraId="09B51234"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lang w:val="sv-SE"/>
        </w:rPr>
        <w:t xml:space="preserve">Barbara </w:t>
      </w:r>
      <w:r w:rsidRPr="001F7354">
        <w:rPr>
          <w:rStyle w:val="None"/>
          <w:rFonts w:ascii="Adobe Caslon Pro" w:hAnsi="Adobe Caslon Pro"/>
          <w:lang w:val="sv-SE"/>
        </w:rPr>
        <w:t>A. Kaminska, Sam Houston State University</w:t>
      </w:r>
    </w:p>
    <w:p w14:paraId="02881CC0"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Mark Meadow, UC Santa Barbara</w:t>
      </w:r>
    </w:p>
    <w:p w14:paraId="3AC3ACA5"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 xml:space="preserve"> </w:t>
      </w:r>
    </w:p>
    <w:p w14:paraId="7FC306F0"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Historians of early modern art have traditionally treated religious images as belonging to one of two categories: liturgical or devotional. Although scholars recognize that such imag</w:t>
      </w:r>
      <w:r w:rsidRPr="001F7354">
        <w:rPr>
          <w:rStyle w:val="None"/>
          <w:rFonts w:ascii="Adobe Caslon Pro" w:hAnsi="Adobe Caslon Pro"/>
        </w:rPr>
        <w:t xml:space="preserve">es may serve additional functions </w:t>
      </w:r>
      <w:r w:rsidRPr="001F7354">
        <w:rPr>
          <w:rStyle w:val="None"/>
          <w:rFonts w:ascii="Adobe Caslon Pro" w:hAnsi="Adobe Caslon Pro"/>
        </w:rPr>
        <w:t xml:space="preserve">– </w:t>
      </w:r>
      <w:r w:rsidRPr="001F7354">
        <w:rPr>
          <w:rStyle w:val="None"/>
          <w:rFonts w:ascii="Adobe Caslon Pro" w:hAnsi="Adobe Caslon Pro"/>
        </w:rPr>
        <w:t xml:space="preserve">fashioning social identity, for example </w:t>
      </w:r>
      <w:r w:rsidRPr="001F7354">
        <w:rPr>
          <w:rStyle w:val="None"/>
          <w:rFonts w:ascii="Adobe Caslon Pro" w:hAnsi="Adobe Caslon Pro"/>
        </w:rPr>
        <w:t xml:space="preserve">– </w:t>
      </w:r>
      <w:r w:rsidRPr="001F7354">
        <w:rPr>
          <w:rStyle w:val="None"/>
          <w:rFonts w:ascii="Adobe Caslon Pro" w:hAnsi="Adobe Caslon Pro"/>
        </w:rPr>
        <w:t>the liturgical/devotional dyad still dominates our research and pedagogy. Only recently have we begun to question this paradigm and explore alternative models for understanding h</w:t>
      </w:r>
      <w:r w:rsidRPr="001F7354">
        <w:rPr>
          <w:rStyle w:val="None"/>
          <w:rFonts w:ascii="Adobe Caslon Pro" w:hAnsi="Adobe Caslon Pro"/>
        </w:rPr>
        <w:t>ow mid-sixteenth-century Netherlandish religious art might function. For instance, the confirmed display of panels such as Pieter Bruegel the Elder</w:t>
      </w:r>
      <w:r w:rsidRPr="001F7354">
        <w:rPr>
          <w:rStyle w:val="None"/>
          <w:rFonts w:ascii="Adobe Caslon Pro" w:hAnsi="Adobe Caslon Pro"/>
        </w:rPr>
        <w:t>’</w:t>
      </w:r>
      <w:r w:rsidRPr="001F7354">
        <w:rPr>
          <w:rStyle w:val="None"/>
          <w:rFonts w:ascii="Adobe Caslon Pro" w:hAnsi="Adobe Caslon Pro"/>
        </w:rPr>
        <w:t xml:space="preserve">s </w:t>
      </w:r>
      <w:r w:rsidRPr="001F7354">
        <w:rPr>
          <w:rStyle w:val="None"/>
          <w:rFonts w:ascii="Adobe Caslon Pro" w:hAnsi="Adobe Caslon Pro"/>
          <w:i/>
          <w:iCs/>
        </w:rPr>
        <w:t>Procession to Calvary</w:t>
      </w:r>
      <w:r w:rsidRPr="001F7354">
        <w:rPr>
          <w:rStyle w:val="None"/>
          <w:rFonts w:ascii="Adobe Caslon Pro" w:hAnsi="Adobe Caslon Pro"/>
        </w:rPr>
        <w:t xml:space="preserve"> and Martin de Vos</w:t>
      </w:r>
      <w:r w:rsidRPr="001F7354">
        <w:rPr>
          <w:rStyle w:val="None"/>
          <w:rFonts w:ascii="Adobe Caslon Pro" w:hAnsi="Adobe Caslon Pro"/>
        </w:rPr>
        <w:t>’</w:t>
      </w:r>
      <w:r w:rsidRPr="001F7354">
        <w:rPr>
          <w:rStyle w:val="None"/>
          <w:rFonts w:ascii="Adobe Caslon Pro" w:hAnsi="Adobe Caslon Pro"/>
        </w:rPr>
        <w:t xml:space="preserve">s </w:t>
      </w:r>
      <w:r w:rsidRPr="001F7354">
        <w:rPr>
          <w:rStyle w:val="None"/>
          <w:rFonts w:ascii="Adobe Caslon Pro" w:hAnsi="Adobe Caslon Pro"/>
          <w:i/>
          <w:iCs/>
        </w:rPr>
        <w:t>Saint Paul</w:t>
      </w:r>
      <w:r w:rsidRPr="001F7354">
        <w:rPr>
          <w:rStyle w:val="None"/>
          <w:rFonts w:ascii="Adobe Caslon Pro" w:hAnsi="Adobe Caslon Pro"/>
        </w:rPr>
        <w:t xml:space="preserve"> series in dining halls of the Antwerp elite strongly </w:t>
      </w:r>
      <w:r w:rsidRPr="001F7354">
        <w:rPr>
          <w:rStyle w:val="None"/>
          <w:rFonts w:ascii="Adobe Caslon Pro" w:hAnsi="Adobe Caslon Pro"/>
        </w:rPr>
        <w:t>suggests that religious art served as a stimulus to discussion and debate, rather than as adjuncts to meditation or church ritual. In this workshop, we want to reconsider scholarly approaches to religious images through a discussion of topics such as the r</w:t>
      </w:r>
      <w:r w:rsidRPr="001F7354">
        <w:rPr>
          <w:rStyle w:val="None"/>
          <w:rFonts w:ascii="Adobe Caslon Pro" w:hAnsi="Adobe Caslon Pro"/>
        </w:rPr>
        <w:t>hetorical use of biblical paintings as conversation pieces; the effect of innovative iconographic and formal devices (e.g. compositional experiments of Pieter Aertsen) on religious responses to art; the changing relationship between religious image and its</w:t>
      </w:r>
      <w:r w:rsidRPr="001F7354">
        <w:rPr>
          <w:rStyle w:val="None"/>
          <w:rFonts w:ascii="Adobe Caslon Pro" w:hAnsi="Adobe Caslon Pro"/>
        </w:rPr>
        <w:t xml:space="preserve"> physical location; and the role of religious </w:t>
      </w:r>
      <w:r w:rsidRPr="001F7354">
        <w:rPr>
          <w:rStyle w:val="None"/>
          <w:rFonts w:ascii="Adobe Caslon Pro" w:hAnsi="Adobe Caslon Pro"/>
        </w:rPr>
        <w:lastRenderedPageBreak/>
        <w:t>art for bridging, or evading, the confessional divide during the Reformation. Our aim is also to analyze both the challenges and the opportunities that innovative approaches to religious imagery might offer for</w:t>
      </w:r>
      <w:r w:rsidRPr="001F7354">
        <w:rPr>
          <w:rStyle w:val="None"/>
          <w:rFonts w:ascii="Adobe Caslon Pro" w:hAnsi="Adobe Caslon Pro"/>
        </w:rPr>
        <w:t xml:space="preserve"> our understanding and teaching of Netherlandish art.</w:t>
      </w:r>
    </w:p>
    <w:p w14:paraId="77EE2397"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To illustrate the shift from the liturgical and devotional to the discursive idiom, the workshop will be divided in two parts. We will begin in the Groeningemuseum by looking at selected examples of ear</w:t>
      </w:r>
      <w:r w:rsidRPr="001F7354">
        <w:rPr>
          <w:rStyle w:val="None"/>
          <w:rFonts w:ascii="Adobe Caslon Pro" w:hAnsi="Adobe Caslon Pro"/>
        </w:rPr>
        <w:t>ly Netherlandish art in the gallery space; our first group of participants are encouraged to give brief (i.e. five minute), informal gallery presentations on a work of their choice in the Groeningenmuseum: for example, Jan van Eyck</w:t>
      </w:r>
      <w:r w:rsidRPr="001F7354">
        <w:rPr>
          <w:rStyle w:val="None"/>
          <w:rFonts w:ascii="Adobe Caslon Pro" w:hAnsi="Adobe Caslon Pro"/>
        </w:rPr>
        <w:t>’</w:t>
      </w:r>
      <w:r w:rsidRPr="001F7354">
        <w:rPr>
          <w:rStyle w:val="None"/>
          <w:rFonts w:ascii="Adobe Caslon Pro" w:hAnsi="Adobe Caslon Pro"/>
        </w:rPr>
        <w:t xml:space="preserve">s </w:t>
      </w:r>
      <w:r w:rsidRPr="001F7354">
        <w:rPr>
          <w:rStyle w:val="None"/>
          <w:rFonts w:ascii="Adobe Caslon Pro" w:hAnsi="Adobe Caslon Pro"/>
          <w:i/>
          <w:iCs/>
        </w:rPr>
        <w:t>Madonna with Canon Jor</w:t>
      </w:r>
      <w:r w:rsidRPr="001F7354">
        <w:rPr>
          <w:rStyle w:val="None"/>
          <w:rFonts w:ascii="Adobe Caslon Pro" w:hAnsi="Adobe Caslon Pro"/>
          <w:i/>
          <w:iCs/>
        </w:rPr>
        <w:t>is van der Paele</w:t>
      </w:r>
      <w:r w:rsidRPr="001F7354">
        <w:rPr>
          <w:rStyle w:val="None"/>
          <w:rFonts w:ascii="Adobe Caslon Pro" w:hAnsi="Adobe Caslon Pro"/>
        </w:rPr>
        <w:t>, Hans Memling</w:t>
      </w:r>
      <w:r w:rsidRPr="001F7354">
        <w:rPr>
          <w:rStyle w:val="None"/>
          <w:rFonts w:ascii="Adobe Caslon Pro" w:hAnsi="Adobe Caslon Pro"/>
        </w:rPr>
        <w:t>’</w:t>
      </w:r>
      <w:r w:rsidRPr="001F7354">
        <w:rPr>
          <w:rStyle w:val="None"/>
          <w:rFonts w:ascii="Adobe Caslon Pro" w:hAnsi="Adobe Caslon Pro"/>
        </w:rPr>
        <w:t xml:space="preserve">s </w:t>
      </w:r>
      <w:r w:rsidRPr="001F7354">
        <w:rPr>
          <w:rStyle w:val="None"/>
          <w:rFonts w:ascii="Adobe Caslon Pro" w:hAnsi="Adobe Caslon Pro"/>
          <w:i/>
          <w:iCs/>
        </w:rPr>
        <w:t>Moreel Triptych</w:t>
      </w:r>
      <w:r w:rsidRPr="001F7354">
        <w:rPr>
          <w:rStyle w:val="None"/>
          <w:rFonts w:ascii="Adobe Caslon Pro" w:hAnsi="Adobe Caslon Pro"/>
        </w:rPr>
        <w:t>, Hieronymus Bosch</w:t>
      </w:r>
      <w:r w:rsidRPr="001F7354">
        <w:rPr>
          <w:rStyle w:val="None"/>
          <w:rFonts w:ascii="Adobe Caslon Pro" w:hAnsi="Adobe Caslon Pro"/>
        </w:rPr>
        <w:t>’</w:t>
      </w:r>
      <w:r w:rsidRPr="001F7354">
        <w:rPr>
          <w:rStyle w:val="None"/>
          <w:rFonts w:ascii="Adobe Caslon Pro" w:hAnsi="Adobe Caslon Pro"/>
        </w:rPr>
        <w:t xml:space="preserve">s </w:t>
      </w:r>
      <w:r w:rsidRPr="001F7354">
        <w:rPr>
          <w:rStyle w:val="None"/>
          <w:rFonts w:ascii="Adobe Caslon Pro" w:hAnsi="Adobe Caslon Pro"/>
          <w:i/>
          <w:iCs/>
        </w:rPr>
        <w:t xml:space="preserve">Last Judgment </w:t>
      </w:r>
      <w:r w:rsidRPr="001F7354">
        <w:rPr>
          <w:rStyle w:val="None"/>
          <w:rFonts w:ascii="Adobe Caslon Pro" w:hAnsi="Adobe Caslon Pro"/>
        </w:rPr>
        <w:t xml:space="preserve">or </w:t>
      </w:r>
      <w:r w:rsidRPr="001F7354">
        <w:rPr>
          <w:rStyle w:val="None"/>
          <w:rFonts w:ascii="Adobe Caslon Pro" w:hAnsi="Adobe Caslon Pro"/>
          <w:i/>
          <w:iCs/>
        </w:rPr>
        <w:t xml:space="preserve">Job Triptych, </w:t>
      </w:r>
      <w:r w:rsidRPr="001F7354">
        <w:rPr>
          <w:rStyle w:val="None"/>
          <w:rFonts w:ascii="Adobe Caslon Pro" w:hAnsi="Adobe Caslon Pro"/>
        </w:rPr>
        <w:t>Abel Grimmer</w:t>
      </w:r>
      <w:r w:rsidRPr="001F7354">
        <w:rPr>
          <w:rStyle w:val="None"/>
          <w:rFonts w:ascii="Adobe Caslon Pro" w:hAnsi="Adobe Caslon Pro"/>
        </w:rPr>
        <w:t>’</w:t>
      </w:r>
      <w:r w:rsidRPr="001F7354">
        <w:rPr>
          <w:rStyle w:val="None"/>
          <w:rFonts w:ascii="Adobe Caslon Pro" w:hAnsi="Adobe Caslon Pro"/>
        </w:rPr>
        <w:t xml:space="preserve">s </w:t>
      </w:r>
      <w:r w:rsidRPr="001F7354">
        <w:rPr>
          <w:rStyle w:val="None"/>
          <w:rFonts w:ascii="Adobe Caslon Pro" w:hAnsi="Adobe Caslon Pro"/>
          <w:i/>
          <w:iCs/>
        </w:rPr>
        <w:t xml:space="preserve">Christ Carrying the Cross, </w:t>
      </w:r>
      <w:r w:rsidRPr="001F7354">
        <w:rPr>
          <w:rStyle w:val="None"/>
          <w:rFonts w:ascii="Adobe Caslon Pro" w:hAnsi="Adobe Caslon Pro"/>
        </w:rPr>
        <w:t>or Hugo van der Goes</w:t>
      </w:r>
      <w:r w:rsidRPr="001F7354">
        <w:rPr>
          <w:rStyle w:val="None"/>
          <w:rFonts w:ascii="Adobe Caslon Pro" w:hAnsi="Adobe Caslon Pro"/>
        </w:rPr>
        <w:t>’</w:t>
      </w:r>
      <w:r w:rsidRPr="001F7354">
        <w:rPr>
          <w:rStyle w:val="None"/>
          <w:rFonts w:ascii="Adobe Caslon Pro" w:hAnsi="Adobe Caslon Pro"/>
        </w:rPr>
        <w:t xml:space="preserve">s </w:t>
      </w:r>
      <w:r w:rsidRPr="001F7354">
        <w:rPr>
          <w:rStyle w:val="None"/>
          <w:rFonts w:ascii="Adobe Caslon Pro" w:hAnsi="Adobe Caslon Pro"/>
          <w:i/>
          <w:iCs/>
        </w:rPr>
        <w:t>Death of the Virgin.</w:t>
      </w:r>
      <w:r w:rsidRPr="001F7354">
        <w:rPr>
          <w:rStyle w:val="None"/>
          <w:rFonts w:ascii="Adobe Caslon Pro" w:hAnsi="Adobe Caslon Pro"/>
        </w:rPr>
        <w:t xml:space="preserve"> In the second part of our workshop, we will continue our discussion ou</w:t>
      </w:r>
      <w:r w:rsidRPr="001F7354">
        <w:rPr>
          <w:rStyle w:val="None"/>
          <w:rFonts w:ascii="Adobe Caslon Pro" w:hAnsi="Adobe Caslon Pro"/>
        </w:rPr>
        <w:t>tside of the gallery space. We invite up to five short informal presentations than can serve as a starting point for the exploration of the functions of religious art beyond the liturgical/devotional dyad; participants who wish to partake in the discussion</w:t>
      </w:r>
      <w:r w:rsidRPr="001F7354">
        <w:rPr>
          <w:rStyle w:val="None"/>
          <w:rFonts w:ascii="Adobe Caslon Pro" w:hAnsi="Adobe Caslon Pro"/>
        </w:rPr>
        <w:t xml:space="preserve"> without giving a presentation are of course very welcome. If you</w:t>
      </w:r>
      <w:r w:rsidRPr="001F7354">
        <w:rPr>
          <w:rStyle w:val="None"/>
          <w:rFonts w:ascii="Adobe Caslon Pro" w:hAnsi="Adobe Caslon Pro"/>
        </w:rPr>
        <w:t>’</w:t>
      </w:r>
      <w:r w:rsidRPr="001F7354">
        <w:rPr>
          <w:rStyle w:val="None"/>
          <w:rFonts w:ascii="Adobe Caslon Pro" w:hAnsi="Adobe Caslon Pro"/>
        </w:rPr>
        <w:t>d like to present in either the first or the second part of the workshop, please contact Barbara Kaminska (bak018@shsu.edu) and Mark Meadow (meadow@arthistory.ucsb.edu).</w:t>
      </w:r>
    </w:p>
    <w:p w14:paraId="05D8422F" w14:textId="77777777" w:rsidR="00E33A89" w:rsidRPr="001F7354" w:rsidRDefault="00E33A89">
      <w:pPr>
        <w:pStyle w:val="BodyA"/>
        <w:rPr>
          <w:rStyle w:val="None"/>
          <w:rFonts w:ascii="Adobe Caslon Pro" w:eastAsia="Times New Roman" w:hAnsi="Adobe Caslon Pro" w:cs="Times New Roman"/>
          <w:b/>
          <w:bCs/>
        </w:rPr>
      </w:pPr>
    </w:p>
    <w:p w14:paraId="546FAEF5" w14:textId="77777777" w:rsidR="00E33A89" w:rsidRPr="001F7354" w:rsidRDefault="00E33A89">
      <w:pPr>
        <w:pStyle w:val="BodyA"/>
        <w:rPr>
          <w:rFonts w:ascii="Adobe Caslon Pro" w:eastAsia="Times New Roman" w:hAnsi="Adobe Caslon Pro" w:cs="Times New Roman"/>
          <w:b/>
          <w:bCs/>
        </w:rPr>
      </w:pPr>
    </w:p>
    <w:p w14:paraId="5B97DB72" w14:textId="77777777" w:rsidR="00E33A89" w:rsidRPr="001F7354" w:rsidRDefault="002A7FE0">
      <w:pPr>
        <w:pStyle w:val="BodyA"/>
        <w:rPr>
          <w:rFonts w:ascii="Adobe Caslon Pro" w:eastAsia="Times New Roman" w:hAnsi="Adobe Caslon Pro" w:cs="Times New Roman"/>
          <w:b/>
          <w:bCs/>
        </w:rPr>
      </w:pPr>
      <w:r w:rsidRPr="001F7354">
        <w:rPr>
          <w:rFonts w:ascii="Adobe Caslon Pro" w:hAnsi="Adobe Caslon Pro"/>
          <w:b/>
          <w:bCs/>
          <w:lang w:val="nl-NL"/>
        </w:rPr>
        <w:t>City Tour Bruges I</w:t>
      </w:r>
    </w:p>
    <w:p w14:paraId="6BCA9A93" w14:textId="1D45F131" w:rsidR="00E33A89" w:rsidRPr="001F7354" w:rsidRDefault="000F0382">
      <w:pPr>
        <w:pStyle w:val="BodyA"/>
        <w:rPr>
          <w:rFonts w:ascii="Adobe Caslon Pro" w:eastAsia="Times New Roman" w:hAnsi="Adobe Caslon Pro" w:cs="Times New Roman"/>
        </w:rPr>
      </w:pPr>
      <w:r w:rsidRPr="001F7354">
        <w:rPr>
          <w:rFonts w:ascii="Adobe Caslon Pro" w:hAnsi="Adobe Caslon Pro"/>
          <w:lang w:val="nl-NL"/>
        </w:rPr>
        <w:t>Organized</w:t>
      </w:r>
      <w:r w:rsidR="002A7FE0" w:rsidRPr="001F7354">
        <w:rPr>
          <w:rFonts w:ascii="Adobe Caslon Pro" w:hAnsi="Adobe Caslon Pro"/>
          <w:lang w:val="nl-NL"/>
        </w:rPr>
        <w:t xml:space="preserve"> by </w:t>
      </w:r>
      <w:r w:rsidR="00E82F86" w:rsidRPr="001F7354">
        <w:rPr>
          <w:rFonts w:ascii="Adobe Caslon Pro" w:hAnsi="Adobe Caslon Pro"/>
          <w:lang w:val="nl-NL"/>
        </w:rPr>
        <w:t>Prof. Jan Dumoulin</w:t>
      </w:r>
    </w:p>
    <w:p w14:paraId="5698E466" w14:textId="77777777" w:rsidR="00E33A89" w:rsidRPr="001F7354" w:rsidRDefault="00E33A89">
      <w:pPr>
        <w:pStyle w:val="BodyA"/>
        <w:rPr>
          <w:rFonts w:ascii="Adobe Caslon Pro" w:eastAsia="Times New Roman" w:hAnsi="Adobe Caslon Pro" w:cs="Times New Roman"/>
        </w:rPr>
      </w:pPr>
    </w:p>
    <w:p w14:paraId="427F0594" w14:textId="77777777" w:rsidR="00E33A89" w:rsidRPr="001F7354" w:rsidRDefault="00E33A89">
      <w:pPr>
        <w:pStyle w:val="BodyA"/>
        <w:rPr>
          <w:rFonts w:ascii="Adobe Caslon Pro" w:eastAsia="Times New Roman" w:hAnsi="Adobe Caslon Pro" w:cs="Times New Roman"/>
        </w:rPr>
      </w:pPr>
    </w:p>
    <w:p w14:paraId="1E05E785" w14:textId="77777777" w:rsidR="00E33A89" w:rsidRPr="001F7354" w:rsidRDefault="002A7FE0">
      <w:pPr>
        <w:pStyle w:val="BodyA"/>
        <w:rPr>
          <w:rFonts w:ascii="Adobe Caslon Pro" w:eastAsia="Times New Roman" w:hAnsi="Adobe Caslon Pro" w:cs="Times New Roman"/>
          <w:b/>
          <w:bCs/>
        </w:rPr>
      </w:pPr>
      <w:r w:rsidRPr="001F7354">
        <w:rPr>
          <w:rFonts w:ascii="Adobe Caslon Pro" w:hAnsi="Adobe Caslon Pro"/>
          <w:b/>
          <w:bCs/>
          <w:lang w:val="nl-NL"/>
        </w:rPr>
        <w:t>Treasure Trove, Bruges I</w:t>
      </w:r>
    </w:p>
    <w:p w14:paraId="59880593" w14:textId="77777777" w:rsidR="00E82F86" w:rsidRPr="001F7354" w:rsidRDefault="00E82F86" w:rsidP="00E82F86">
      <w:pPr>
        <w:pStyle w:val="BodyA"/>
        <w:rPr>
          <w:rFonts w:ascii="Adobe Caslon Pro" w:eastAsia="Times New Roman" w:hAnsi="Adobe Caslon Pro" w:cs="Times New Roman"/>
        </w:rPr>
      </w:pPr>
      <w:r w:rsidRPr="001F7354">
        <w:rPr>
          <w:rFonts w:ascii="Adobe Caslon Pro" w:hAnsi="Adobe Caslon Pro"/>
          <w:lang w:val="nl-NL"/>
        </w:rPr>
        <w:t>Organized by Prof. Jan Dumoulin</w:t>
      </w:r>
    </w:p>
    <w:p w14:paraId="14B75DD1" w14:textId="77777777" w:rsidR="00E33A89" w:rsidRPr="001F7354" w:rsidRDefault="00E33A89">
      <w:pPr>
        <w:pStyle w:val="BodyA"/>
        <w:rPr>
          <w:rFonts w:ascii="Adobe Caslon Pro" w:eastAsia="Times New Roman" w:hAnsi="Adobe Caslon Pro" w:cs="Times New Roman"/>
        </w:rPr>
      </w:pPr>
    </w:p>
    <w:p w14:paraId="5996E6FA" w14:textId="77777777" w:rsidR="00E33A89" w:rsidRPr="001F7354" w:rsidRDefault="00E33A89">
      <w:pPr>
        <w:pStyle w:val="BodyA"/>
        <w:rPr>
          <w:rFonts w:ascii="Adobe Caslon Pro" w:eastAsia="Times New Roman" w:hAnsi="Adobe Caslon Pro" w:cs="Times New Roman"/>
        </w:rPr>
      </w:pPr>
    </w:p>
    <w:p w14:paraId="0D27ECAD" w14:textId="77777777" w:rsidR="00E33A89" w:rsidRPr="001F7354" w:rsidRDefault="00E33A89">
      <w:pPr>
        <w:pStyle w:val="BodyA"/>
        <w:rPr>
          <w:rFonts w:ascii="Adobe Caslon Pro" w:eastAsia="Times New Roman" w:hAnsi="Adobe Caslon Pro" w:cs="Times New Roman"/>
        </w:rPr>
      </w:pPr>
    </w:p>
    <w:p w14:paraId="4FAF52E2" w14:textId="77777777" w:rsidR="00E33A89" w:rsidRPr="001F7354" w:rsidRDefault="002A7FE0">
      <w:pPr>
        <w:pStyle w:val="BodyA"/>
        <w:rPr>
          <w:rStyle w:val="None"/>
          <w:rFonts w:ascii="Adobe Caslon Pro" w:eastAsia="Times New Roman" w:hAnsi="Adobe Caslon Pro" w:cs="Times New Roman"/>
          <w:u w:val="single"/>
        </w:rPr>
      </w:pPr>
      <w:r w:rsidRPr="001F7354">
        <w:rPr>
          <w:rStyle w:val="None"/>
          <w:rFonts w:ascii="Adobe Caslon Pro" w:hAnsi="Adobe Caslon Pro"/>
          <w:u w:val="single"/>
        </w:rPr>
        <w:t>11.30-13.</w:t>
      </w:r>
      <w:r w:rsidRPr="001F7354">
        <w:rPr>
          <w:rStyle w:val="None"/>
          <w:rFonts w:ascii="Adobe Caslon Pro" w:hAnsi="Adobe Caslon Pro"/>
          <w:u w:val="single"/>
          <w:lang w:val="nl-NL"/>
        </w:rPr>
        <w:t>0</w:t>
      </w:r>
      <w:r w:rsidRPr="001F7354">
        <w:rPr>
          <w:rStyle w:val="None"/>
          <w:rFonts w:ascii="Adobe Caslon Pro" w:hAnsi="Adobe Caslon Pro"/>
          <w:u w:val="single"/>
        </w:rPr>
        <w:t>0</w:t>
      </w:r>
    </w:p>
    <w:p w14:paraId="140B7E1F"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b/>
          <w:bCs/>
        </w:rPr>
        <w:t xml:space="preserve">Workshop VIII: Metalpoint </w:t>
      </w:r>
      <w:r w:rsidRPr="001F7354">
        <w:rPr>
          <w:rStyle w:val="None"/>
          <w:rFonts w:ascii="Adobe Caslon Pro" w:hAnsi="Adobe Caslon Pro"/>
          <w:b/>
          <w:bCs/>
          <w:lang w:val="nl-NL"/>
        </w:rPr>
        <w:t>(Sint-Janshospitaal, Bruges)</w:t>
      </w:r>
    </w:p>
    <w:p w14:paraId="17F232D2"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b/>
          <w:bCs/>
          <w:lang w:val="nl-NL"/>
        </w:rPr>
        <w:t>Limit: 15 participants</w:t>
      </w:r>
    </w:p>
    <w:p w14:paraId="419467AC"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 xml:space="preserve">Organizer: Jun Nakamura, University of Michigan </w:t>
      </w:r>
    </w:p>
    <w:p w14:paraId="755A12F7" w14:textId="77777777" w:rsidR="00E33A89" w:rsidRPr="001F7354" w:rsidRDefault="002A7FE0">
      <w:pPr>
        <w:pStyle w:val="BodyA"/>
        <w:tabs>
          <w:tab w:val="left" w:pos="7837"/>
        </w:tabs>
        <w:rPr>
          <w:rStyle w:val="None"/>
          <w:rFonts w:ascii="Adobe Caslon Pro" w:eastAsia="Times New Roman" w:hAnsi="Adobe Caslon Pro" w:cs="Times New Roman"/>
        </w:rPr>
      </w:pPr>
      <w:r w:rsidRPr="001F7354">
        <w:rPr>
          <w:rStyle w:val="None"/>
          <w:rFonts w:ascii="Adobe Caslon Pro" w:eastAsia="Times New Roman" w:hAnsi="Adobe Caslon Pro" w:cs="Times New Roman"/>
        </w:rPr>
        <w:tab/>
      </w:r>
    </w:p>
    <w:p w14:paraId="1B9673A3"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lang w:val="nl-NL"/>
        </w:rPr>
        <w:t xml:space="preserve">In Rogier van der Weyden's </w:t>
      </w:r>
      <w:r w:rsidRPr="001F7354">
        <w:rPr>
          <w:rStyle w:val="None"/>
          <w:rFonts w:ascii="Adobe Caslon Pro" w:hAnsi="Adobe Caslon Pro"/>
          <w:i/>
          <w:iCs/>
        </w:rPr>
        <w:t>St. Luke Drawing the Virgin</w:t>
      </w:r>
      <w:r w:rsidRPr="001F7354">
        <w:rPr>
          <w:rStyle w:val="None"/>
          <w:rFonts w:ascii="Adobe Caslon Pro" w:hAnsi="Adobe Caslon Pro"/>
        </w:rPr>
        <w:t>, the patron saint of artists does not wield a brush, quill pen or piece of chalk, but rather a double-ended stylus for silverpoint. From Van Eyck and Van Leyden to Goltzius and Rembrandt, the medium of</w:t>
      </w:r>
      <w:r w:rsidRPr="001F7354">
        <w:rPr>
          <w:rStyle w:val="None"/>
          <w:rFonts w:ascii="Adobe Caslon Pro" w:hAnsi="Adobe Caslon Pro"/>
        </w:rPr>
        <w:t xml:space="preserve"> metalpoint was explored by Netherlandish artists throughout the early modern period, even as its use by artists elsewhere in Europe declined during the sixteenth and seventeenth centuries. The recent exhibition </w:t>
      </w:r>
      <w:r w:rsidRPr="001F7354">
        <w:rPr>
          <w:rStyle w:val="None"/>
          <w:rFonts w:ascii="Adobe Caslon Pro" w:hAnsi="Adobe Caslon Pro"/>
          <w:i/>
          <w:iCs/>
        </w:rPr>
        <w:t>Drawing in Silver and Gold: From Leonardo to</w:t>
      </w:r>
      <w:r w:rsidRPr="001F7354">
        <w:rPr>
          <w:rStyle w:val="None"/>
          <w:rFonts w:ascii="Adobe Caslon Pro" w:hAnsi="Adobe Caslon Pro"/>
          <w:i/>
          <w:iCs/>
        </w:rPr>
        <w:t xml:space="preserve"> Jasper Johns</w:t>
      </w:r>
      <w:r w:rsidRPr="001F7354">
        <w:rPr>
          <w:rStyle w:val="None"/>
          <w:rFonts w:ascii="Adobe Caslon Pro" w:hAnsi="Adobe Caslon Pro"/>
        </w:rPr>
        <w:t xml:space="preserve"> did much to illuminate metalpoint for a broader audience, but by and large it remains a little understood technique. Despite recent trends in art history towards a 'material turn' and an emphasis on firsthand engagement with media, the partic</w:t>
      </w:r>
      <w:r w:rsidRPr="001F7354">
        <w:rPr>
          <w:rStyle w:val="None"/>
          <w:rFonts w:ascii="Adobe Caslon Pro" w:hAnsi="Adobe Caslon Pro"/>
        </w:rPr>
        <w:t>ulars of metalpoint and its distinct qualities remain opaque to many. This workshop offers participants the opportunity to experience metalpoint firsthand; participants will prepare papers with traditional grounds and try their hands at drawing with stylus</w:t>
      </w:r>
      <w:r w:rsidRPr="001F7354">
        <w:rPr>
          <w:rStyle w:val="None"/>
          <w:rFonts w:ascii="Adobe Caslon Pro" w:hAnsi="Adobe Caslon Pro"/>
        </w:rPr>
        <w:t>es of various met</w:t>
      </w:r>
      <w:r w:rsidRPr="001F7354">
        <w:rPr>
          <w:rStyle w:val="None"/>
          <w:rFonts w:ascii="Adobe Caslon Pro" w:hAnsi="Adobe Caslon Pro"/>
        </w:rPr>
        <w:lastRenderedPageBreak/>
        <w:t>als. The workshop will include two introductory talks as well as discussion. At the end of the session, each participant will be able to take home their own coated papers and rudimentary silver, copper, and lead styluses.</w:t>
      </w:r>
    </w:p>
    <w:p w14:paraId="75DEE8E3"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 xml:space="preserve">In the first </w:t>
      </w:r>
      <w:r w:rsidRPr="001F7354">
        <w:rPr>
          <w:rStyle w:val="None"/>
          <w:rFonts w:ascii="Adobe Caslon Pro" w:hAnsi="Adobe Caslon Pro"/>
        </w:rPr>
        <w:t>portion of the workshop, participants will prepare and coat sheets of paper with metalpoint grounds. While the prepared grounds dry, there will be two short presentations. Jun Nakamura (PhD Candidate, University of Michigan) will provide an introduction to</w:t>
      </w:r>
      <w:r w:rsidRPr="001F7354">
        <w:rPr>
          <w:rStyle w:val="None"/>
          <w:rFonts w:ascii="Adobe Caslon Pro" w:hAnsi="Adobe Caslon Pro"/>
        </w:rPr>
        <w:t xml:space="preserve"> the medium and its history, with emphasis on its use in the Netherlands and its persistence there in the sixteenth and seventeenth centuries. Lydia Aikenhead (MA/MS student, Conservation Center, Institute of Fine Arts, New York University) will then discu</w:t>
      </w:r>
      <w:r w:rsidRPr="001F7354">
        <w:rPr>
          <w:rStyle w:val="None"/>
          <w:rFonts w:ascii="Adobe Caslon Pro" w:hAnsi="Adobe Caslon Pro"/>
        </w:rPr>
        <w:t>ss technical aspects of metalpoint and conservation issues particular to the medium. These talks will be followed by time to draw on the prepared grounds using a variety of styluses, with a handful of facsimiles of Netherlandish metalpoint drawings availab</w:t>
      </w:r>
      <w:r w:rsidRPr="001F7354">
        <w:rPr>
          <w:rStyle w:val="None"/>
          <w:rFonts w:ascii="Adobe Caslon Pro" w:hAnsi="Adobe Caslon Pro"/>
        </w:rPr>
        <w:t>le as reference. This time will also be used for open discussion.</w:t>
      </w:r>
    </w:p>
    <w:p w14:paraId="039940E8" w14:textId="77777777" w:rsidR="00E33A89" w:rsidRPr="001F7354" w:rsidRDefault="00E33A89">
      <w:pPr>
        <w:pStyle w:val="BodyA"/>
        <w:rPr>
          <w:rFonts w:ascii="Adobe Caslon Pro" w:eastAsia="Times New Roman" w:hAnsi="Adobe Caslon Pro" w:cs="Times New Roman"/>
        </w:rPr>
      </w:pPr>
    </w:p>
    <w:p w14:paraId="295BC240"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b/>
          <w:bCs/>
          <w:lang w:val="nl-NL"/>
        </w:rPr>
        <w:t>Workshop IX: Sint Janshospitaal - (Groeningemuseum, Vriendenzaal, Bruges</w:t>
      </w:r>
      <w:r w:rsidRPr="001F7354">
        <w:rPr>
          <w:rStyle w:val="None"/>
          <w:rFonts w:ascii="Adobe Caslon Pro" w:hAnsi="Adobe Caslon Pro"/>
          <w:b/>
          <w:bCs/>
        </w:rPr>
        <w:t xml:space="preserve">) </w:t>
      </w:r>
    </w:p>
    <w:p w14:paraId="4037CD0B"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lang w:val="nl-NL"/>
        </w:rPr>
        <w:t>Organizer: Ruu</w:t>
      </w:r>
      <w:r w:rsidRPr="001F7354">
        <w:rPr>
          <w:rStyle w:val="None"/>
          <w:rFonts w:ascii="Adobe Caslon Pro" w:hAnsi="Adobe Caslon Pro"/>
        </w:rPr>
        <w:t>d Priem</w:t>
      </w:r>
    </w:p>
    <w:p w14:paraId="37C1F6E3"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lang w:val="nl-NL"/>
        </w:rPr>
        <w:t>TBA</w:t>
      </w:r>
    </w:p>
    <w:p w14:paraId="27293EC7" w14:textId="77777777" w:rsidR="00E33A89" w:rsidRPr="001F7354" w:rsidRDefault="00E33A89">
      <w:pPr>
        <w:pStyle w:val="BodyA"/>
        <w:rPr>
          <w:rFonts w:ascii="Adobe Caslon Pro" w:eastAsia="Times New Roman" w:hAnsi="Adobe Caslon Pro" w:cs="Times New Roman"/>
        </w:rPr>
      </w:pPr>
    </w:p>
    <w:p w14:paraId="745A29BD"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b/>
          <w:bCs/>
          <w:lang w:val="nl-NL"/>
        </w:rPr>
        <w:t xml:space="preserve">Workshop X: </w:t>
      </w:r>
      <w:r w:rsidRPr="001F7354">
        <w:rPr>
          <w:rStyle w:val="None"/>
          <w:rFonts w:ascii="Adobe Caslon Pro" w:hAnsi="Adobe Caslon Pro"/>
          <w:b/>
          <w:bCs/>
        </w:rPr>
        <w:t>Mapping the Future of Research in Netherlandish Art: Emerging Scholars Pech</w:t>
      </w:r>
      <w:r w:rsidRPr="001F7354">
        <w:rPr>
          <w:rStyle w:val="None"/>
          <w:rFonts w:ascii="Adobe Caslon Pro" w:hAnsi="Adobe Caslon Pro"/>
          <w:b/>
          <w:bCs/>
        </w:rPr>
        <w:t xml:space="preserve">a Kucha </w:t>
      </w:r>
      <w:r w:rsidRPr="001F7354">
        <w:rPr>
          <w:rStyle w:val="None"/>
          <w:rFonts w:ascii="Adobe Caslon Pro" w:hAnsi="Adobe Caslon Pro"/>
          <w:b/>
          <w:bCs/>
          <w:lang w:val="nl-NL"/>
        </w:rPr>
        <w:t>(Grootseminarie, Bruges)</w:t>
      </w:r>
    </w:p>
    <w:p w14:paraId="42002282"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(description above under Workshop VII)</w:t>
      </w:r>
    </w:p>
    <w:p w14:paraId="1A38AFF8" w14:textId="77777777" w:rsidR="00E33A89" w:rsidRPr="001F7354" w:rsidRDefault="00E33A89">
      <w:pPr>
        <w:pStyle w:val="BodyA"/>
        <w:rPr>
          <w:rStyle w:val="None"/>
          <w:rFonts w:ascii="Adobe Caslon Pro" w:eastAsia="Times New Roman" w:hAnsi="Adobe Caslon Pro" w:cs="Times New Roman"/>
        </w:rPr>
      </w:pPr>
    </w:p>
    <w:p w14:paraId="0BC36F4D"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b/>
          <w:bCs/>
          <w:lang w:val="nl-NL"/>
        </w:rPr>
        <w:t>City Tour Bruges II</w:t>
      </w:r>
    </w:p>
    <w:p w14:paraId="639184E8"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lang w:val="nl-NL"/>
        </w:rPr>
        <w:t>Guided by renowned specialist</w:t>
      </w:r>
    </w:p>
    <w:p w14:paraId="60A4B15D" w14:textId="77777777" w:rsidR="00E33A89" w:rsidRPr="001F7354" w:rsidRDefault="00E33A89">
      <w:pPr>
        <w:pStyle w:val="BodyA"/>
        <w:rPr>
          <w:rStyle w:val="None"/>
          <w:rFonts w:ascii="Adobe Caslon Pro" w:eastAsia="Times New Roman" w:hAnsi="Adobe Caslon Pro" w:cs="Times New Roman"/>
        </w:rPr>
      </w:pPr>
    </w:p>
    <w:p w14:paraId="29352B02"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b/>
          <w:bCs/>
          <w:lang w:val="nl-NL"/>
        </w:rPr>
        <w:t>Treasure Trove, Bruges II</w:t>
      </w:r>
    </w:p>
    <w:p w14:paraId="77BFA69E"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lang w:val="nl-NL"/>
        </w:rPr>
        <w:t>Guided by renowned specialist</w:t>
      </w:r>
    </w:p>
    <w:p w14:paraId="0E67F2C3" w14:textId="77777777" w:rsidR="00E33A89" w:rsidRPr="001F7354" w:rsidRDefault="00E33A89">
      <w:pPr>
        <w:pStyle w:val="BodyA"/>
        <w:rPr>
          <w:rStyle w:val="None"/>
          <w:rFonts w:ascii="Adobe Caslon Pro" w:eastAsia="Times New Roman" w:hAnsi="Adobe Caslon Pro" w:cs="Times New Roman"/>
        </w:rPr>
      </w:pPr>
    </w:p>
    <w:p w14:paraId="44D8E3F4" w14:textId="77777777" w:rsidR="00E33A89" w:rsidRPr="001F7354" w:rsidRDefault="00E33A89">
      <w:pPr>
        <w:pStyle w:val="BodyA"/>
        <w:rPr>
          <w:rFonts w:ascii="Adobe Caslon Pro" w:eastAsia="Times New Roman" w:hAnsi="Adobe Caslon Pro" w:cs="Times New Roman"/>
        </w:rPr>
      </w:pPr>
    </w:p>
    <w:p w14:paraId="4FADDB8F" w14:textId="77777777" w:rsidR="00E33A89" w:rsidRPr="001F7354" w:rsidRDefault="002A7FE0">
      <w:pPr>
        <w:pStyle w:val="BodyA"/>
        <w:rPr>
          <w:rStyle w:val="None"/>
          <w:rFonts w:ascii="Adobe Caslon Pro" w:eastAsia="Times New Roman" w:hAnsi="Adobe Caslon Pro" w:cs="Times New Roman"/>
          <w:u w:val="single"/>
        </w:rPr>
      </w:pPr>
      <w:r w:rsidRPr="001F7354">
        <w:rPr>
          <w:rStyle w:val="None"/>
          <w:rFonts w:ascii="Adobe Caslon Pro" w:hAnsi="Adobe Caslon Pro"/>
          <w:u w:val="single"/>
        </w:rPr>
        <w:t>SATURDAY 26 MAY 2018</w:t>
      </w:r>
    </w:p>
    <w:p w14:paraId="5BCCE792" w14:textId="77777777" w:rsidR="00E33A89" w:rsidRPr="001F7354" w:rsidRDefault="002A7FE0">
      <w:pPr>
        <w:pStyle w:val="BodyA"/>
        <w:rPr>
          <w:rStyle w:val="None"/>
          <w:rFonts w:ascii="Adobe Caslon Pro" w:eastAsia="Times New Roman" w:hAnsi="Adobe Caslon Pro" w:cs="Times New Roman"/>
          <w:u w:val="single"/>
        </w:rPr>
      </w:pPr>
      <w:r w:rsidRPr="001F7354">
        <w:rPr>
          <w:rStyle w:val="None"/>
          <w:rFonts w:ascii="Adobe Caslon Pro" w:hAnsi="Adobe Caslon Pro"/>
          <w:u w:val="single"/>
        </w:rPr>
        <w:t>11-12.30 (PAND)</w:t>
      </w:r>
    </w:p>
    <w:p w14:paraId="5EDCB816"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b/>
          <w:bCs/>
        </w:rPr>
        <w:t xml:space="preserve">Session/workshop XVII </w:t>
      </w:r>
      <w:r w:rsidRPr="001F7354">
        <w:rPr>
          <w:rStyle w:val="None"/>
          <w:rFonts w:ascii="Adobe Caslon Pro" w:hAnsi="Adobe Caslon Pro"/>
          <w:b/>
          <w:bCs/>
        </w:rPr>
        <w:t xml:space="preserve">– </w:t>
      </w:r>
      <w:r w:rsidRPr="001F7354">
        <w:rPr>
          <w:rStyle w:val="None"/>
          <w:rFonts w:ascii="Adobe Caslon Pro" w:hAnsi="Adobe Caslon Pro"/>
          <w:b/>
          <w:bCs/>
        </w:rPr>
        <w:t xml:space="preserve">LIMITED ACCESS, Visualizing Netherlandish Art in the Digital Era </w:t>
      </w:r>
      <w:r w:rsidRPr="001F7354">
        <w:rPr>
          <w:rStyle w:val="None"/>
          <w:rFonts w:ascii="Adobe Caslon Pro" w:hAnsi="Adobe Caslon Pro"/>
          <w:b/>
          <w:bCs/>
          <w:lang w:val="nl-NL"/>
        </w:rPr>
        <w:t>(De Blauwe Vogel, Krook)</w:t>
      </w:r>
    </w:p>
    <w:p w14:paraId="548EFAFC"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lang w:val="nl-NL"/>
        </w:rPr>
        <w:t>Organizers:</w:t>
      </w:r>
      <w:r w:rsidRPr="001F7354">
        <w:rPr>
          <w:rStyle w:val="None"/>
          <w:rFonts w:ascii="Adobe Caslon Pro" w:hAnsi="Adobe Caslon Pro"/>
          <w:b/>
          <w:bCs/>
        </w:rPr>
        <w:t xml:space="preserve"> </w:t>
      </w:r>
    </w:p>
    <w:p w14:paraId="0C3F6AF8" w14:textId="77777777" w:rsidR="00E33A89" w:rsidRPr="001F7354" w:rsidRDefault="002A7FE0">
      <w:pPr>
        <w:pStyle w:val="BodyA"/>
        <w:rPr>
          <w:rStyle w:val="None"/>
          <w:rFonts w:ascii="Adobe Caslon Pro" w:eastAsia="Times New Roman" w:hAnsi="Adobe Caslon Pro" w:cs="Times New Roman"/>
        </w:rPr>
      </w:pPr>
      <w:r w:rsidRPr="001F7354">
        <w:rPr>
          <w:rStyle w:val="None"/>
          <w:rFonts w:ascii="Adobe Caslon Pro" w:hAnsi="Adobe Caslon Pro"/>
        </w:rPr>
        <w:t>Alexandra Suda, Art Gallery of Ontario</w:t>
      </w:r>
      <w:r w:rsidRPr="001F7354">
        <w:rPr>
          <w:rStyle w:val="None"/>
          <w:rFonts w:ascii="Adobe Caslon Pro" w:hAnsi="Adobe Caslon Pro"/>
          <w:b/>
          <w:bCs/>
        </w:rPr>
        <w:t xml:space="preserve"> </w:t>
      </w:r>
    </w:p>
    <w:p w14:paraId="77F76244" w14:textId="77777777" w:rsidR="00E33A89" w:rsidRPr="001F7354" w:rsidRDefault="002A7FE0">
      <w:pPr>
        <w:pStyle w:val="BodyA"/>
        <w:rPr>
          <w:rStyle w:val="None"/>
          <w:rFonts w:ascii="Adobe Caslon Pro" w:eastAsia="Times New Roman" w:hAnsi="Adobe Caslon Pro" w:cs="Times New Roman"/>
          <w:b/>
          <w:bCs/>
        </w:rPr>
      </w:pPr>
      <w:r w:rsidRPr="001F7354">
        <w:rPr>
          <w:rStyle w:val="None"/>
          <w:rFonts w:ascii="Adobe Caslon Pro" w:hAnsi="Adobe Caslon Pro"/>
        </w:rPr>
        <w:t>Tianna Uchacz, Columbia University, New York</w:t>
      </w:r>
    </w:p>
    <w:p w14:paraId="6881B10E" w14:textId="77777777" w:rsidR="00E33A89" w:rsidRPr="001F7354" w:rsidRDefault="00E33A89">
      <w:pPr>
        <w:pStyle w:val="BodyA"/>
        <w:rPr>
          <w:rFonts w:ascii="Adobe Caslon Pro" w:eastAsia="Times New Roman" w:hAnsi="Adobe Caslon Pro" w:cs="Times New Roman"/>
        </w:rPr>
      </w:pPr>
    </w:p>
    <w:p w14:paraId="527244B8"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 xml:space="preserve">Netherlandish art history and the HNA have taken part in the </w:t>
      </w:r>
      <w:r w:rsidRPr="001F7354">
        <w:rPr>
          <w:rStyle w:val="None"/>
          <w:rFonts w:ascii="Adobe Caslon Pro" w:hAnsi="Adobe Caslon Pro"/>
        </w:rPr>
        <w:t>broader digital turn in scholarship. Landmark projects, such as the Bosch Research and Conservation Project and Lasting Support/Closer to Van Eyck, and their associated websites have brought art historical and technical research together and engaged viewer</w:t>
      </w:r>
      <w:r w:rsidRPr="001F7354">
        <w:rPr>
          <w:rStyle w:val="None"/>
          <w:rFonts w:ascii="Adobe Caslon Pro" w:hAnsi="Adobe Caslon Pro"/>
        </w:rPr>
        <w:t>s with stunning visuals. Inventory databases have allowed for analysis of collections, collecting patterns, and collectors</w:t>
      </w:r>
      <w:r w:rsidRPr="001F7354">
        <w:rPr>
          <w:rStyle w:val="None"/>
          <w:rFonts w:ascii="Adobe Caslon Pro" w:hAnsi="Adobe Caslon Pro"/>
        </w:rPr>
        <w:t xml:space="preserve">’ </w:t>
      </w:r>
      <w:r w:rsidRPr="001F7354">
        <w:rPr>
          <w:rStyle w:val="None"/>
          <w:rFonts w:ascii="Adobe Caslon Pro" w:hAnsi="Adobe Caslon Pro"/>
        </w:rPr>
        <w:t>intellectual pursuits (see Montias; Martens and Peeters; G</w:t>
      </w:r>
      <w:r w:rsidRPr="001F7354">
        <w:rPr>
          <w:rStyle w:val="None"/>
          <w:rFonts w:ascii="Adobe Caslon Pro" w:hAnsi="Adobe Caslon Pro"/>
        </w:rPr>
        <w:t>ö</w:t>
      </w:r>
      <w:r w:rsidRPr="001F7354">
        <w:rPr>
          <w:rStyle w:val="None"/>
          <w:rFonts w:ascii="Adobe Caslon Pro" w:hAnsi="Adobe Caslon Pro"/>
        </w:rPr>
        <w:t>ttler, Moran, and Dupr</w:t>
      </w:r>
      <w:r w:rsidRPr="001F7354">
        <w:rPr>
          <w:rStyle w:val="None"/>
          <w:rFonts w:ascii="Adobe Caslon Pro" w:hAnsi="Adobe Caslon Pro"/>
        </w:rPr>
        <w:t>é</w:t>
      </w:r>
      <w:r w:rsidRPr="001F7354">
        <w:rPr>
          <w:rStyle w:val="None"/>
          <w:rFonts w:ascii="Adobe Caslon Pro" w:hAnsi="Adobe Caslon Pro"/>
        </w:rPr>
        <w:t>). Digital critical editions and translations (Woo</w:t>
      </w:r>
      <w:r w:rsidRPr="001F7354">
        <w:rPr>
          <w:rStyle w:val="None"/>
          <w:rFonts w:ascii="Adobe Caslon Pro" w:hAnsi="Adobe Caslon Pro"/>
        </w:rPr>
        <w:t xml:space="preserve">dall and Porras) and monographic websites (Honig) have made primary sources widely accessible. </w:t>
      </w:r>
      <w:r w:rsidRPr="001F7354">
        <w:rPr>
          <w:rStyle w:val="None"/>
          <w:rFonts w:ascii="Adobe Caslon Pro" w:hAnsi="Adobe Caslon Pro"/>
        </w:rPr>
        <w:t xml:space="preserve">HNA itself aggregates online resources for researchers on its website and since 2009 sponsors its own digital peer-reviewed journal, </w:t>
      </w:r>
      <w:r w:rsidRPr="001F7354">
        <w:rPr>
          <w:rStyle w:val="None"/>
          <w:rFonts w:ascii="Adobe Caslon Pro" w:hAnsi="Adobe Caslon Pro"/>
        </w:rPr>
        <w:t>JHNA. These initiati</w:t>
      </w:r>
      <w:r w:rsidRPr="001F7354">
        <w:rPr>
          <w:rStyle w:val="None"/>
          <w:rFonts w:ascii="Adobe Caslon Pro" w:hAnsi="Adobe Caslon Pro"/>
        </w:rPr>
        <w:t xml:space="preserve">ves have largely </w:t>
      </w:r>
      <w:r w:rsidRPr="001F7354">
        <w:rPr>
          <w:rStyle w:val="None"/>
          <w:rFonts w:ascii="Adobe Caslon Pro" w:hAnsi="Adobe Caslon Pro"/>
        </w:rPr>
        <w:lastRenderedPageBreak/>
        <w:t>adapted existing analogue technologies and formats (IR photography, paint sample analysis, text and document analysis, long-form art historical writing, etc.) to digital environments, harnessing the flexibility of digital tools and the rea</w:t>
      </w:r>
      <w:r w:rsidRPr="001F7354">
        <w:rPr>
          <w:rStyle w:val="None"/>
          <w:rFonts w:ascii="Adobe Caslon Pro" w:hAnsi="Adobe Caslon Pro"/>
        </w:rPr>
        <w:t>ch of the internet. This is an invaluable development, and there is more to consider.</w:t>
      </w:r>
    </w:p>
    <w:p w14:paraId="04C3307F"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This workshop aims to further the work of articulating what might be distinctive about Netherlandish art, its history, its material survival, its documentary sources, etc</w:t>
      </w:r>
      <w:r w:rsidRPr="001F7354">
        <w:rPr>
          <w:rStyle w:val="None"/>
          <w:rFonts w:ascii="Adobe Caslon Pro" w:hAnsi="Adobe Caslon Pro"/>
        </w:rPr>
        <w:t>., and how such distinctions might be used to shape the way art historians conceptualize and visualize their research in the digital era. It is directed at a cross-section of art historians</w:t>
      </w:r>
      <w:r w:rsidRPr="001F7354">
        <w:rPr>
          <w:rStyle w:val="None"/>
          <w:rFonts w:ascii="Adobe Caslon Pro" w:hAnsi="Adobe Caslon Pro"/>
        </w:rPr>
        <w:t>—</w:t>
      </w:r>
      <w:r w:rsidRPr="001F7354">
        <w:rPr>
          <w:rStyle w:val="None"/>
          <w:rFonts w:ascii="Adobe Caslon Pro" w:hAnsi="Adobe Caslon Pro"/>
        </w:rPr>
        <w:t>academic, curatorial, and technical</w:t>
      </w:r>
      <w:r w:rsidRPr="001F7354">
        <w:rPr>
          <w:rStyle w:val="None"/>
          <w:rFonts w:ascii="Adobe Caslon Pro" w:hAnsi="Adobe Caslon Pro"/>
        </w:rPr>
        <w:t>—</w:t>
      </w:r>
      <w:r w:rsidRPr="001F7354">
        <w:rPr>
          <w:rStyle w:val="None"/>
          <w:rFonts w:ascii="Adobe Caslon Pro" w:hAnsi="Adobe Caslon Pro"/>
        </w:rPr>
        <w:t>and will include invited parti</w:t>
      </w:r>
      <w:r w:rsidRPr="001F7354">
        <w:rPr>
          <w:rStyle w:val="None"/>
          <w:rFonts w:ascii="Adobe Caslon Pro" w:hAnsi="Adobe Caslon Pro"/>
        </w:rPr>
        <w:t>cipants from the disciplines of user-interface design and information science. This discussion-based workshop will focus on visualization techniques (digital imaging, mapping, graphs and graphics, augmented and virtual reality, etc.), the state of the tech</w:t>
      </w:r>
      <w:r w:rsidRPr="001F7354">
        <w:rPr>
          <w:rStyle w:val="None"/>
          <w:rFonts w:ascii="Adobe Caslon Pro" w:hAnsi="Adobe Caslon Pro"/>
        </w:rPr>
        <w:t>nology, open-access formats, sustainability, and the direction of art history in the digital era. Workshop participants will be invited to share 5-minute presentations about their ongoing work and the way new visualization techniques shape the scope of the</w:t>
      </w:r>
      <w:r w:rsidRPr="001F7354">
        <w:rPr>
          <w:rStyle w:val="None"/>
          <w:rFonts w:ascii="Adobe Caslon Pro" w:hAnsi="Adobe Caslon Pro"/>
        </w:rPr>
        <w:t>ir research questions and the presentation of their research outcomes.</w:t>
      </w:r>
    </w:p>
    <w:p w14:paraId="4F282FF5" w14:textId="77777777" w:rsidR="00E33A89" w:rsidRPr="001F7354" w:rsidRDefault="002A7FE0">
      <w:pPr>
        <w:pStyle w:val="BodyA"/>
        <w:ind w:firstLine="720"/>
        <w:rPr>
          <w:rStyle w:val="None"/>
          <w:rFonts w:ascii="Adobe Caslon Pro" w:eastAsia="Times New Roman" w:hAnsi="Adobe Caslon Pro" w:cs="Times New Roman"/>
        </w:rPr>
      </w:pPr>
      <w:r w:rsidRPr="001F7354">
        <w:rPr>
          <w:rStyle w:val="None"/>
          <w:rFonts w:ascii="Adobe Caslon Pro" w:hAnsi="Adobe Caslon Pro"/>
        </w:rPr>
        <w:t>An important goal of the workshop is to cultivate a subgroup within the HNA of art historians interested in the visualization of Netherlandish art and art history as well as related top</w:t>
      </w:r>
      <w:r w:rsidRPr="001F7354">
        <w:rPr>
          <w:rStyle w:val="None"/>
          <w:rFonts w:ascii="Adobe Caslon Pro" w:hAnsi="Adobe Caslon Pro"/>
        </w:rPr>
        <w:t>ics of design aesthetics and usability, the ethics of visualization decisions, and the exploration of emergent technologies. It is hoped that this subgroup will continue to share project ideas and resources and gather for subsequent in-person and virtual m</w:t>
      </w:r>
      <w:r w:rsidRPr="001F7354">
        <w:rPr>
          <w:rStyle w:val="None"/>
          <w:rFonts w:ascii="Adobe Caslon Pro" w:hAnsi="Adobe Caslon Pro"/>
        </w:rPr>
        <w:t>eetings and workshops under the continued sponsorship of the HNA.</w:t>
      </w:r>
    </w:p>
    <w:p w14:paraId="53C4B035" w14:textId="77777777" w:rsidR="00E33A89" w:rsidRPr="001F7354" w:rsidRDefault="00E33A89">
      <w:pPr>
        <w:pStyle w:val="BodyA"/>
        <w:rPr>
          <w:rFonts w:ascii="Adobe Caslon Pro" w:eastAsia="Times New Roman" w:hAnsi="Adobe Caslon Pro" w:cs="Times New Roman"/>
        </w:rPr>
      </w:pPr>
    </w:p>
    <w:p w14:paraId="3BA8B1CD" w14:textId="77777777" w:rsidR="00E33A89" w:rsidRPr="001F7354" w:rsidRDefault="00E33A89">
      <w:pPr>
        <w:pStyle w:val="BodyA"/>
        <w:rPr>
          <w:rFonts w:ascii="Adobe Caslon Pro" w:eastAsia="Times New Roman" w:hAnsi="Adobe Caslon Pro" w:cs="Times New Roman"/>
        </w:rPr>
      </w:pPr>
    </w:p>
    <w:p w14:paraId="51B9E96D" w14:textId="77777777" w:rsidR="00E33A89" w:rsidRPr="001F7354" w:rsidRDefault="00E33A89">
      <w:pPr>
        <w:pStyle w:val="BodyA"/>
        <w:rPr>
          <w:rFonts w:ascii="Adobe Caslon Pro" w:eastAsia="Times New Roman" w:hAnsi="Adobe Caslon Pro" w:cs="Times New Roman"/>
        </w:rPr>
      </w:pPr>
    </w:p>
    <w:p w14:paraId="643CE046" w14:textId="77777777" w:rsidR="00E33A89" w:rsidRPr="001F7354" w:rsidRDefault="00E33A89">
      <w:pPr>
        <w:pStyle w:val="BodyA"/>
        <w:rPr>
          <w:rFonts w:ascii="Adobe Caslon Pro" w:eastAsia="Times New Roman" w:hAnsi="Adobe Caslon Pro" w:cs="Times New Roman"/>
        </w:rPr>
      </w:pPr>
    </w:p>
    <w:p w14:paraId="0E74C9EE" w14:textId="77777777" w:rsidR="00E33A89" w:rsidRPr="001F7354" w:rsidRDefault="00E33A89">
      <w:pPr>
        <w:pStyle w:val="BodyA"/>
        <w:rPr>
          <w:rFonts w:ascii="Adobe Caslon Pro" w:hAnsi="Adobe Caslon Pro"/>
        </w:rPr>
      </w:pPr>
    </w:p>
    <w:sectPr w:rsidR="00E33A89" w:rsidRPr="001F735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804BD" w14:textId="77777777" w:rsidR="002A7FE0" w:rsidRDefault="002A7FE0">
      <w:r>
        <w:separator/>
      </w:r>
    </w:p>
  </w:endnote>
  <w:endnote w:type="continuationSeparator" w:id="0">
    <w:p w14:paraId="588F2B8D" w14:textId="77777777" w:rsidR="002A7FE0" w:rsidRDefault="002A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dobe Caslon Pro">
    <w:panose1 w:val="0205050205050A020403"/>
    <w:charset w:val="00"/>
    <w:family w:val="auto"/>
    <w:pitch w:val="variable"/>
    <w:sig w:usb0="00000007" w:usb1="00000001" w:usb2="00000000" w:usb3="00000000" w:csb0="00000093"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0063" w14:textId="77777777" w:rsidR="00E33A89" w:rsidRDefault="00E33A8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E22CC" w14:textId="77777777" w:rsidR="002A7FE0" w:rsidRDefault="002A7FE0">
      <w:r>
        <w:separator/>
      </w:r>
    </w:p>
  </w:footnote>
  <w:footnote w:type="continuationSeparator" w:id="0">
    <w:p w14:paraId="06036968" w14:textId="77777777" w:rsidR="002A7FE0" w:rsidRDefault="002A7F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B2812" w14:textId="77777777" w:rsidR="00E33A89" w:rsidRDefault="00E33A8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89"/>
    <w:rsid w:val="0004098E"/>
    <w:rsid w:val="000A7F41"/>
    <w:rsid w:val="000E5E75"/>
    <w:rsid w:val="000F0382"/>
    <w:rsid w:val="001F7354"/>
    <w:rsid w:val="002A7FE0"/>
    <w:rsid w:val="00504C5A"/>
    <w:rsid w:val="008B5ABB"/>
    <w:rsid w:val="00AD2674"/>
    <w:rsid w:val="00AF40DD"/>
    <w:rsid w:val="00DD4036"/>
    <w:rsid w:val="00E079BF"/>
    <w:rsid w:val="00E33A89"/>
    <w:rsid w:val="00E82F86"/>
    <w:rsid w:val="00FB05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12BC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character" w:customStyle="1" w:styleId="None">
    <w:name w:val="None"/>
  </w:style>
  <w:style w:type="character" w:customStyle="1" w:styleId="Hyperlink0">
    <w:name w:val="Hyperlink.0"/>
    <w:basedOn w:val="None"/>
    <w:rPr>
      <w:color w:val="0563C1"/>
      <w:u w:val="single" w:color="0563C1"/>
      <w:lang w:val="en-US"/>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497882">
      <w:bodyDiv w:val="1"/>
      <w:marLeft w:val="0"/>
      <w:marRight w:val="0"/>
      <w:marTop w:val="0"/>
      <w:marBottom w:val="0"/>
      <w:divBdr>
        <w:top w:val="none" w:sz="0" w:space="0" w:color="auto"/>
        <w:left w:val="none" w:sz="0" w:space="0" w:color="auto"/>
        <w:bottom w:val="none" w:sz="0" w:space="0" w:color="auto"/>
        <w:right w:val="none" w:sz="0" w:space="0" w:color="auto"/>
      </w:divBdr>
    </w:div>
    <w:div w:id="15419408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na01.safelinks.protection.outlook.com/?url=https%3A%2F%2Fgoo.gl%2Fforms%2F2IUPiKEnoEZXhVmO2&amp;data=01%7C01%7Cpaul.crenshaw%40providence.edu%7C90cf0f4f77ae47ac50a408d5842ed560%7C29196f361d5e4d2689453be41ba81178%7C0&amp;sdata=yfuTXIttGMY%2FIiG2nquo4vCodx4cPdyowaGlQzWq1M8%3D&amp;reserved=0"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3880</Words>
  <Characters>22116</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Crenshaw, Paul</cp:lastModifiedBy>
  <cp:revision>3</cp:revision>
  <cp:lastPrinted>2018-03-07T12:32:00Z</cp:lastPrinted>
  <dcterms:created xsi:type="dcterms:W3CDTF">2018-03-07T12:32:00Z</dcterms:created>
  <dcterms:modified xsi:type="dcterms:W3CDTF">2018-03-07T13:30:00Z</dcterms:modified>
</cp:coreProperties>
</file>